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BC" w:rsidRPr="006A25EF" w:rsidRDefault="00FA28BC" w:rsidP="006B7E01">
      <w:pPr>
        <w:jc w:val="both"/>
        <w:rPr>
          <w:rFonts w:ascii="Times New Roman" w:hAnsi="Times New Roman" w:cs="Times New Roman"/>
          <w:b/>
          <w:i/>
          <w:color w:val="FF0000"/>
          <w:sz w:val="40"/>
          <w:szCs w:val="40"/>
          <w:u w:val="single"/>
        </w:rPr>
      </w:pPr>
      <w:r w:rsidRPr="006A25EF">
        <w:rPr>
          <w:rFonts w:ascii="Times New Roman" w:hAnsi="Times New Roman" w:cs="Times New Roman"/>
          <w:b/>
          <w:i/>
          <w:color w:val="FF0000"/>
          <w:sz w:val="40"/>
          <w:szCs w:val="40"/>
          <w:u w:val="single"/>
        </w:rPr>
        <w:t xml:space="preserve">Обобщения правоприменительной практики Территориального органа Росздравнадзора по Чеченской Республике в части контроля в сфере обращения лекарственных средств </w:t>
      </w:r>
      <w:r w:rsidR="00666FC9" w:rsidRPr="006A25EF">
        <w:rPr>
          <w:rFonts w:ascii="Times New Roman" w:hAnsi="Times New Roman" w:cs="Times New Roman"/>
          <w:b/>
          <w:i/>
          <w:color w:val="FF0000"/>
          <w:sz w:val="40"/>
          <w:szCs w:val="40"/>
          <w:u w:val="single"/>
        </w:rPr>
        <w:t xml:space="preserve">за </w:t>
      </w:r>
      <w:r w:rsidRPr="006A25EF">
        <w:rPr>
          <w:rFonts w:ascii="Times New Roman" w:hAnsi="Times New Roman" w:cs="Times New Roman"/>
          <w:b/>
          <w:i/>
          <w:color w:val="FF0000"/>
          <w:sz w:val="40"/>
          <w:szCs w:val="40"/>
          <w:u w:val="single"/>
        </w:rPr>
        <w:t>2018 год</w:t>
      </w:r>
    </w:p>
    <w:p w:rsidR="00FA28BC"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Государственная функция по осуществлению федерального государственного надзора в сфере обращения лекарственных средств исполняется Территориальным органом Росздравнадзора по Чеченской Республике в соответствии с Административным регламентом, утвержденным приказом Минздрава России от 26.12.2016 N 998н.</w:t>
      </w:r>
    </w:p>
    <w:p w:rsidR="00FA28BC"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Ежегодный план проведения плановых проверок разработан в порядке, предусмотренном ст. 9 Федерального закона от 26.12.2008 N 294-ФЗ и Правилами подготовки ежегодных планов, утвержденными постановлением Правительства РФ от 30.06.2010 N 489. Основанием для проведения плановой проверки является ежегодный план проведения плановых проверок, разработанный ответственными лицами и утвержденный руководителем Территориального органа.</w:t>
      </w:r>
    </w:p>
    <w:p w:rsidR="00FA28BC"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Основаниями  для проведения внеплановых проверок по государственному контролю в сфере обращения лекарственных средств являются:</w:t>
      </w:r>
    </w:p>
    <w:p w:rsidR="00FA28BC"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 истечение сроков исполнения предписаний об устранении выявленных нарушений обязательных требований;</w:t>
      </w:r>
    </w:p>
    <w:p w:rsidR="00FA28BC"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Все проверки Тероргана по государственному контролю обращения лекарственных средств проведены в виде выездных, так как по данному виду контроля оценить соответствие деятельности проверяемого лица обязательным требованиям без проведения соответствующего выездного мероприятия по контролю, не представлялось возможным.</w:t>
      </w:r>
    </w:p>
    <w:p w:rsidR="00FA28BC"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Срок проведения части проверок по государственному контролю обращения ЛС, продлевался на основании мотивированного предложения начальника отдела Тероргана, руководителем Территориального органа Росздравнадзора по ЧР, что было связано с необходимостью проведения длительной экспертизы качества образцов лекарственных средств, отобранных для анализа на соответствие требованиям нормативной документации на базе ФГБУ «ИМЦЭУАОСМП» Росздравнадзора Гудермесский филиал. Продление осуществлялось не более чем на двадцать рабочих дней, в отношении малых предприятий - не более чем на пятьдесят часов.</w:t>
      </w:r>
    </w:p>
    <w:p w:rsidR="00FA28BC"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По результатам проверок должностными лицами Тероргана составлялись акты по установленной форме. </w:t>
      </w:r>
    </w:p>
    <w:p w:rsidR="00FA28BC"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Вся информация о результатах проверки вносилась должностным лицом Тероргана в единый реестр проверок (не позднее десяти рабочих дней со дня окончания проверки). </w:t>
      </w:r>
    </w:p>
    <w:p w:rsidR="009D3E76"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В ходе проведения проверок по государственному контролю в сфере обращения лекарственных средств, Территориальным органом Росздравнадзора по ЧР выявлялись следующие типичные нарушения: </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lastRenderedPageBreak/>
        <w:t>за весь 201</w:t>
      </w:r>
      <w:r w:rsidR="00666FC9" w:rsidRPr="006A25EF">
        <w:rPr>
          <w:rFonts w:ascii="Times New Roman" w:hAnsi="Times New Roman" w:cs="Times New Roman"/>
          <w:sz w:val="24"/>
          <w:szCs w:val="24"/>
        </w:rPr>
        <w:t>8</w:t>
      </w:r>
      <w:r w:rsidRPr="006A25EF">
        <w:rPr>
          <w:rFonts w:ascii="Times New Roman" w:hAnsi="Times New Roman" w:cs="Times New Roman"/>
          <w:sz w:val="24"/>
          <w:szCs w:val="24"/>
        </w:rPr>
        <w:t xml:space="preserve"> г имели место следующие системные нарушения, допускаемые юридическими лицами и индивидуальными предпринимателями при обращении лекарственных средств:</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в нарушение требований статьи 58 Федерального закона от 12.04.2010 № 61- ФЗ «Об обращении лекарственных средств» в части хранения лекарственных средств: Правил хранения лекарственных средств, утвержденных приказом Минздравсоцразвития России от 23.08.2010 № 706н,  Правил надлежащей практики хранения и перевозки лекарственных препаратов для медицинского применения, утвержденных приказом Минздрава России от 31.08.2016 № 646н, Правил надлежащей аптечной практики, утвержденных приказом Минздрава России от 31.08.2016г №647н,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Минздрава России от 11 июля 2017 г. N 403н:</w:t>
      </w:r>
    </w:p>
    <w:p w:rsidR="009D3E76" w:rsidRPr="006A25EF" w:rsidRDefault="009D3E76" w:rsidP="006A25EF">
      <w:pPr>
        <w:jc w:val="both"/>
        <w:rPr>
          <w:rFonts w:ascii="Times New Roman" w:hAnsi="Times New Roman" w:cs="Times New Roman"/>
          <w:b/>
          <w:sz w:val="24"/>
          <w:szCs w:val="24"/>
        </w:rPr>
      </w:pPr>
      <w:r w:rsidRPr="006A25EF">
        <w:rPr>
          <w:rFonts w:ascii="Times New Roman" w:hAnsi="Times New Roman" w:cs="Times New Roman"/>
          <w:b/>
          <w:sz w:val="24"/>
          <w:szCs w:val="24"/>
        </w:rPr>
        <w:t>в ЛПУ:</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не соблюдаются условия хранения лекарственных препаратов, в том числе требующих защиты от повышенной и пониженной температуры, от воздействия направленного естественного или искусственного освещения, повышенной влажности;</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выявлено хранение  лекарственных препаратов с истекшим сроком годности вместе с другими лекарственными препаратами;</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отсутствие карантинной зоны для лекарственных препаратов;</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отсутствие оборудования для соблюдения условий хранения термолабильных лекарственных препаратов, лекарственных препаратов, требующих защиты от повышенной влажности, направленного света (кондиционеры, холодильное оборудование, осушители воздуха);</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отсутствие приборов для измерения параметров воздуха в помещениях для хранения лекарственных препаратов (гигрометров, психрометров, термометров), отсутствие поверки на такие приборы;</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нарушения порядка учета лекарственных препаратов, подлежащих предметно-количественному учету (несоответствие формы журнала учета таких препаратов установленной);</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отсутствие бланков Извещений о проявлении неблагоприятной реакции лекарственного средства в качестве вложения в историях болезни и амбулаторных картах;</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отсутствие назначенного приказом руководителя ответственного лица по фармаконадзору;</w:t>
      </w:r>
    </w:p>
    <w:p w:rsidR="009D3E76" w:rsidRPr="006A25EF" w:rsidRDefault="009D3E76" w:rsidP="006A25EF">
      <w:pPr>
        <w:jc w:val="both"/>
        <w:rPr>
          <w:rFonts w:ascii="Times New Roman" w:hAnsi="Times New Roman" w:cs="Times New Roman"/>
          <w:b/>
          <w:sz w:val="24"/>
          <w:szCs w:val="24"/>
        </w:rPr>
      </w:pPr>
      <w:r w:rsidRPr="006A25EF">
        <w:rPr>
          <w:rFonts w:ascii="Times New Roman" w:hAnsi="Times New Roman" w:cs="Times New Roman"/>
          <w:b/>
          <w:sz w:val="24"/>
          <w:szCs w:val="24"/>
        </w:rPr>
        <w:t xml:space="preserve">            в аптечных учреждениях:</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 xml:space="preserve">отсутствие системы внутреннего контроля качества оказания услуги, а также разработанные и утвержденные инструкции, стандартные операционные </w:t>
      </w:r>
      <w:r w:rsidRPr="006A25EF">
        <w:rPr>
          <w:rFonts w:ascii="Times New Roman" w:hAnsi="Times New Roman" w:cs="Times New Roman"/>
          <w:sz w:val="24"/>
          <w:szCs w:val="24"/>
        </w:rPr>
        <w:lastRenderedPageBreak/>
        <w:t>процедуры</w:t>
      </w:r>
      <w:r w:rsidR="00C76C57" w:rsidRPr="006A25EF">
        <w:rPr>
          <w:rFonts w:ascii="Times New Roman" w:hAnsi="Times New Roman" w:cs="Times New Roman"/>
          <w:sz w:val="24"/>
          <w:szCs w:val="24"/>
        </w:rPr>
        <w:t>(СОПы)</w:t>
      </w:r>
      <w:r w:rsidRPr="006A25EF">
        <w:rPr>
          <w:rFonts w:ascii="Times New Roman" w:hAnsi="Times New Roman" w:cs="Times New Roman"/>
          <w:sz w:val="24"/>
          <w:szCs w:val="24"/>
        </w:rPr>
        <w:t>, позволяющие регламентировать и контролировать (внутренний контроль) действия сотрудников при осуществлении деятельности по хранению, отпуску и реализации лекарственных препаратов для медицинского применения;</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 xml:space="preserve">отсутствие установленного руководителями порядок ведения учета лекарственных средств с ограниченным сроком годности; </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 xml:space="preserve">отсутствие документов, определяющих порядок ведения учета лекарственных средств с ограниченным сроком годности, отсутствие контроля за своевременной реализацией этих лекарственных препаратов. </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 xml:space="preserve"> хранение  лекарственных препаратов с истекшим сроком годности вместе с другими лекарственными препаратами;</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не разделены карантинные зоны для хранения лекарственных препаратов на зону для хранения лекарственных препаратов, которые могут быть возвращены в обращение и зону для лекарственных препаратов, которые уже не будут возвращены в обращение;</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в карантинной зоне для хранения лекарственных препаратов, которые могут быть возвращены в обращение отсутствует оборудование для соблюдения условий их хранения (холодильное оборудование, кондиционер, осушитель воздуха);</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несоблюдение минимального перечня лекарственных средств для оказания медицинской помощи;</w:t>
      </w:r>
    </w:p>
    <w:p w:rsidR="009D3E76" w:rsidRPr="006A25EF" w:rsidRDefault="009D3E76"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Pr="006A25EF">
        <w:rPr>
          <w:rFonts w:ascii="Times New Roman" w:hAnsi="Times New Roman" w:cs="Times New Roman"/>
          <w:sz w:val="24"/>
          <w:szCs w:val="24"/>
        </w:rPr>
        <w:tab/>
        <w:t>отсутствие надлежащим образом поверенных приборов регистрации параметров температуры воздуха в местах хр</w:t>
      </w:r>
      <w:r w:rsidR="00C76C57" w:rsidRPr="006A25EF">
        <w:rPr>
          <w:rFonts w:ascii="Times New Roman" w:hAnsi="Times New Roman" w:cs="Times New Roman"/>
          <w:sz w:val="24"/>
          <w:szCs w:val="24"/>
        </w:rPr>
        <w:t>анения лекарственных препаратов.</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      Причинами возникновения типовых и массовых нарушений обязательных требований при осуществлении федерального государственного контроля в сфере обращения лекарственных средств являлось отсутствие контроля со стороны ответственных лиц при исполнении ими должностных обязанностей.</w:t>
      </w:r>
    </w:p>
    <w:p w:rsidR="00FA28BC" w:rsidRPr="006A25EF" w:rsidRDefault="00FA28BC"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При выявлении нарушений законодательства в сфере обращения лекарственных средств Терорганом выдавалось предписание об устранении выявленных нарушений с указанием сроков их устранения; при наличии признаков АП(административного правонарушения), предусмотренных КоАП РФ, составлялись протоколы </w:t>
      </w:r>
      <w:r w:rsidR="00B0349D">
        <w:rPr>
          <w:rFonts w:ascii="Times New Roman" w:hAnsi="Times New Roman" w:cs="Times New Roman"/>
          <w:sz w:val="24"/>
          <w:szCs w:val="24"/>
        </w:rPr>
        <w:t>.</w:t>
      </w:r>
    </w:p>
    <w:p w:rsidR="00FA28BC" w:rsidRPr="006A25EF" w:rsidRDefault="00FA28BC" w:rsidP="006A25EF">
      <w:pPr>
        <w:jc w:val="both"/>
        <w:rPr>
          <w:rFonts w:ascii="Times New Roman" w:hAnsi="Times New Roman" w:cs="Times New Roman"/>
          <w:sz w:val="24"/>
          <w:szCs w:val="24"/>
        </w:rPr>
      </w:pPr>
    </w:p>
    <w:p w:rsidR="0038281B" w:rsidRPr="006A25EF" w:rsidRDefault="0038281B" w:rsidP="006A25EF">
      <w:pPr>
        <w:jc w:val="center"/>
        <w:rPr>
          <w:rFonts w:ascii="Times New Roman" w:hAnsi="Times New Roman" w:cs="Times New Roman"/>
          <w:b/>
          <w:i/>
          <w:color w:val="FF0000"/>
          <w:sz w:val="40"/>
          <w:szCs w:val="40"/>
          <w:u w:val="single"/>
        </w:rPr>
      </w:pPr>
      <w:r w:rsidRPr="006A25EF">
        <w:rPr>
          <w:rFonts w:ascii="Times New Roman" w:hAnsi="Times New Roman" w:cs="Times New Roman"/>
          <w:b/>
          <w:i/>
          <w:color w:val="FF0000"/>
          <w:sz w:val="40"/>
          <w:szCs w:val="40"/>
          <w:u w:val="single"/>
        </w:rPr>
        <w:t>Выборочный контроль качества лекарственных средств.</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Выборочный контроль качества лекарственных средств в соответствиис приказом Росздравнадзора от 07.08.2015 № 5539 включает в себя:обработку сведений, в обязательном порядке предоставляемыхсубъектами обращения лекарственных средств, о сериях, партияхлекарственных средств, поступающих в гражданский оборот в РоссийскойФедерации;отбор образцов лекарственных средств у субъектов обращениялекарственных средств в целях проведения испытаний на </w:t>
      </w:r>
      <w:r w:rsidRPr="006A25EF">
        <w:rPr>
          <w:rFonts w:ascii="Times New Roman" w:hAnsi="Times New Roman" w:cs="Times New Roman"/>
          <w:sz w:val="24"/>
          <w:szCs w:val="24"/>
        </w:rPr>
        <w:lastRenderedPageBreak/>
        <w:t>соответствиетребованиям нормативной документации;принятие по результатам проведенных испытаний решения одальнейшем гражданском обороте соответствующего лекарственногосредства;принятие уполномоченным федеральным органом исполнительной</w:t>
      </w:r>
      <w:r w:rsidR="00C76C57" w:rsidRPr="006A25EF">
        <w:rPr>
          <w:rFonts w:ascii="Times New Roman" w:hAnsi="Times New Roman" w:cs="Times New Roman"/>
          <w:sz w:val="24"/>
          <w:szCs w:val="24"/>
        </w:rPr>
        <w:t xml:space="preserve"> власти решения о переводе </w:t>
      </w:r>
      <w:r w:rsidRPr="006A25EF">
        <w:rPr>
          <w:rFonts w:ascii="Times New Roman" w:hAnsi="Times New Roman" w:cs="Times New Roman"/>
          <w:sz w:val="24"/>
          <w:szCs w:val="24"/>
        </w:rPr>
        <w:t>лекарственного средства на посерийныйвыборочный контроль качества лекарственных средств в случае повторноговыявления несоответствия качества лекарственного средства установленным требованиям и (при необходимости) о проверке субъекта обращениялекарственных средств.</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 На данный вид контроля не распространяются положенияФедерального закона от 26 декабря 2008 года № 294-ФЗ, то есть данный вид контроля не осуществляется в рамках проверок, а проводится по заданиям Росздравнадзора.</w:t>
      </w:r>
    </w:p>
    <w:p w:rsidR="00C034B1"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В 2018 году </w:t>
      </w:r>
      <w:r w:rsidR="00C034B1" w:rsidRPr="006A25EF">
        <w:rPr>
          <w:rFonts w:ascii="Times New Roman" w:hAnsi="Times New Roman" w:cs="Times New Roman"/>
          <w:sz w:val="24"/>
          <w:szCs w:val="24"/>
        </w:rPr>
        <w:t>осуществлен отбор лекарственных препаратов по показателям, установленным нормативной документацией в количестве 7 наименований и направлен в Гудермесский филиал-лабораторию ФГБУ «ИМЦЭУАОСМП». В результате проведенной экспертизы качества лекарственных препаратов установлено, что отобранные образцы  соответствуют  требованиям нормативной документации.</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w:t>
      </w:r>
      <w:r w:rsidR="00C034B1" w:rsidRPr="006A25EF">
        <w:rPr>
          <w:rFonts w:ascii="Times New Roman" w:hAnsi="Times New Roman" w:cs="Times New Roman"/>
          <w:sz w:val="24"/>
          <w:szCs w:val="24"/>
        </w:rPr>
        <w:t xml:space="preserve"> В рамках Выборочного контроля качества ЛС отобраны лекарственные препараты для проведения скрининга качества с использованием неразрушающего БИК- метода в количестве 156 наименований  на базе  передвижной экспресс-лаборатории ФГБУ «ИМЦЭУАОСМП», которые дали положительный результат.  Также, с использованием неразрушающего метода  РАМАН- спектроскопии о</w:t>
      </w:r>
      <w:r w:rsidRPr="006A25EF">
        <w:rPr>
          <w:rFonts w:ascii="Times New Roman" w:hAnsi="Times New Roman" w:cs="Times New Roman"/>
          <w:sz w:val="24"/>
          <w:szCs w:val="24"/>
        </w:rPr>
        <w:t xml:space="preserve">тобрано  </w:t>
      </w:r>
      <w:r w:rsidR="00C034B1" w:rsidRPr="006A25EF">
        <w:rPr>
          <w:rFonts w:ascii="Times New Roman" w:hAnsi="Times New Roman" w:cs="Times New Roman"/>
          <w:sz w:val="24"/>
          <w:szCs w:val="24"/>
        </w:rPr>
        <w:t>14</w:t>
      </w:r>
      <w:r w:rsidRPr="006A25EF">
        <w:rPr>
          <w:rFonts w:ascii="Times New Roman" w:hAnsi="Times New Roman" w:cs="Times New Roman"/>
          <w:sz w:val="24"/>
          <w:szCs w:val="24"/>
        </w:rPr>
        <w:t xml:space="preserve"> образцов лекарственных средств, недоброкачественных лекарственных средств не выявлялось.</w:t>
      </w:r>
    </w:p>
    <w:p w:rsidR="0038281B" w:rsidRPr="002D13C4" w:rsidRDefault="0038281B" w:rsidP="002D13C4">
      <w:pPr>
        <w:jc w:val="center"/>
        <w:rPr>
          <w:rFonts w:ascii="Times New Roman" w:hAnsi="Times New Roman" w:cs="Times New Roman"/>
          <w:b/>
          <w:i/>
          <w:color w:val="FF0000"/>
          <w:sz w:val="40"/>
          <w:szCs w:val="40"/>
          <w:u w:val="single"/>
        </w:rPr>
      </w:pPr>
      <w:r w:rsidRPr="002D13C4">
        <w:rPr>
          <w:rFonts w:ascii="Times New Roman" w:hAnsi="Times New Roman" w:cs="Times New Roman"/>
          <w:b/>
          <w:i/>
          <w:color w:val="FF0000"/>
          <w:sz w:val="40"/>
          <w:szCs w:val="40"/>
          <w:u w:val="single"/>
        </w:rPr>
        <w:t>Федеральный государственный надзор в сфере обращениялекарственных средств посредством организации и проведенияфармаконадзора.</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При проведении плановых проверок юридических лиц специалистами ТО уделяется внимание организации работы по данному направлению в медицинских организациях в соответствии с установленными требованиями, осуществляют методическую помощь. </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В части федерального государственного надзора в сфере обращения лекарственных средств посредством организации и проведения фармаконадзора за 201</w:t>
      </w:r>
      <w:r w:rsidR="00C034B1" w:rsidRPr="006A25EF">
        <w:rPr>
          <w:rFonts w:ascii="Times New Roman" w:hAnsi="Times New Roman" w:cs="Times New Roman"/>
          <w:sz w:val="24"/>
          <w:szCs w:val="24"/>
        </w:rPr>
        <w:t>8</w:t>
      </w:r>
      <w:r w:rsidRPr="006A25EF">
        <w:rPr>
          <w:rFonts w:ascii="Times New Roman" w:hAnsi="Times New Roman" w:cs="Times New Roman"/>
          <w:sz w:val="24"/>
          <w:szCs w:val="24"/>
        </w:rPr>
        <w:t xml:space="preserve"> г. субъектами обращения, представителями органов исполнительной власти в Территориальный орган Росздравнадзора направлено </w:t>
      </w:r>
      <w:r w:rsidR="00C034B1" w:rsidRPr="006A25EF">
        <w:rPr>
          <w:rFonts w:ascii="Times New Roman" w:hAnsi="Times New Roman" w:cs="Times New Roman"/>
          <w:sz w:val="24"/>
          <w:szCs w:val="24"/>
        </w:rPr>
        <w:t>7</w:t>
      </w:r>
      <w:r w:rsidRPr="006A25EF">
        <w:rPr>
          <w:rFonts w:ascii="Times New Roman" w:hAnsi="Times New Roman" w:cs="Times New Roman"/>
          <w:sz w:val="24"/>
          <w:szCs w:val="24"/>
        </w:rPr>
        <w:t xml:space="preserve"> сообщений о проявлении </w:t>
      </w:r>
      <w:r w:rsidR="00C034B1" w:rsidRPr="006A25EF">
        <w:rPr>
          <w:rFonts w:ascii="Times New Roman" w:hAnsi="Times New Roman" w:cs="Times New Roman"/>
          <w:sz w:val="24"/>
          <w:szCs w:val="24"/>
        </w:rPr>
        <w:t>нежелательных</w:t>
      </w:r>
      <w:r w:rsidRPr="006A25EF">
        <w:rPr>
          <w:rFonts w:ascii="Times New Roman" w:hAnsi="Times New Roman" w:cs="Times New Roman"/>
          <w:sz w:val="24"/>
          <w:szCs w:val="24"/>
        </w:rPr>
        <w:t xml:space="preserve"> реакций при применении лекарственных средств.</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При проведении контроля территориальным органом в рамках фармаконадзора оценивается осуществление обязательных требований к организации мероприятий по мониторингу безопасности лекарственных препаратов, находящихся в обращении на территории Российской Федерации. В соответствии с «Порядком осуществления фармаконадзора», утвержденного приказом Росздравнадзора от 15.02.2017 №1071 в  организациях должен быть организован сбор информации о случаях возникновения </w:t>
      </w:r>
      <w:r w:rsidRPr="006A25EF">
        <w:rPr>
          <w:rFonts w:ascii="Times New Roman" w:hAnsi="Times New Roman" w:cs="Times New Roman"/>
          <w:sz w:val="24"/>
          <w:szCs w:val="24"/>
        </w:rPr>
        <w:lastRenderedPageBreak/>
        <w:t xml:space="preserve">непредвиденных реакций применения лекарственных препаратов, отражение клинической картины последствий применения ЛП в медицинской документации и своевременное представление информации о НПР в территориальный орган Росздравнадзора. </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Все поступившие сообщения внесены  в Автоматизированную информационную систему Росздравнадзора для проведения дальнейшего анализа и использования в ходе оценки соотношения пользы и риска при применении лекарственного средства</w:t>
      </w:r>
    </w:p>
    <w:p w:rsidR="0038281B" w:rsidRPr="006A25EF" w:rsidRDefault="0038281B" w:rsidP="006A25EF">
      <w:pPr>
        <w:jc w:val="both"/>
        <w:rPr>
          <w:rFonts w:ascii="Times New Roman" w:hAnsi="Times New Roman" w:cs="Times New Roman"/>
          <w:sz w:val="24"/>
          <w:szCs w:val="24"/>
        </w:rPr>
      </w:pPr>
    </w:p>
    <w:p w:rsidR="0038281B" w:rsidRPr="00E3298F" w:rsidRDefault="0038281B" w:rsidP="00E3298F">
      <w:pPr>
        <w:jc w:val="center"/>
        <w:rPr>
          <w:rFonts w:ascii="Times New Roman" w:hAnsi="Times New Roman" w:cs="Times New Roman"/>
          <w:b/>
          <w:i/>
          <w:color w:val="FF0000"/>
          <w:sz w:val="40"/>
          <w:szCs w:val="40"/>
          <w:u w:val="single"/>
        </w:rPr>
      </w:pPr>
      <w:r w:rsidRPr="00E3298F">
        <w:rPr>
          <w:rFonts w:ascii="Times New Roman" w:hAnsi="Times New Roman" w:cs="Times New Roman"/>
          <w:b/>
          <w:i/>
          <w:color w:val="FF0000"/>
          <w:sz w:val="40"/>
          <w:szCs w:val="40"/>
          <w:u w:val="single"/>
        </w:rPr>
        <w:t>Лицензионный контроль фармацевтической деятельности.</w:t>
      </w:r>
    </w:p>
    <w:p w:rsidR="007E2287" w:rsidRPr="006A25EF" w:rsidRDefault="007E2287" w:rsidP="006A25EF">
      <w:pPr>
        <w:jc w:val="both"/>
        <w:rPr>
          <w:rFonts w:ascii="Times New Roman" w:hAnsi="Times New Roman" w:cs="Times New Roman"/>
          <w:b/>
          <w:sz w:val="24"/>
          <w:szCs w:val="24"/>
        </w:rPr>
      </w:pP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Предметом лицензионного контроля фармацевтической деятельности является соблюдение юридическими лицами, включая организации оптовой торговли лекарственными средствами для медицинского применения, аптечными организациями, медицинскими организациями и индивидуальными предпринимателями, лицензионных требований, установленных Положением о лицензировании фармацевтической деятельности, утвержденным постановлением Правительства Российской Федерации от 22 декабря 2011 г. № 1081.</w:t>
      </w:r>
    </w:p>
    <w:p w:rsidR="007E2287" w:rsidRPr="006A25EF" w:rsidRDefault="007E2287" w:rsidP="006A25EF">
      <w:pPr>
        <w:jc w:val="both"/>
        <w:rPr>
          <w:rFonts w:ascii="Times New Roman" w:hAnsi="Times New Roman" w:cs="Times New Roman"/>
          <w:sz w:val="24"/>
          <w:szCs w:val="24"/>
        </w:rPr>
      </w:pPr>
    </w:p>
    <w:p w:rsidR="007E2287" w:rsidRPr="006A25EF" w:rsidRDefault="007E2287" w:rsidP="006A25EF">
      <w:pPr>
        <w:jc w:val="both"/>
        <w:rPr>
          <w:rFonts w:ascii="Times New Roman" w:hAnsi="Times New Roman" w:cs="Times New Roman"/>
          <w:sz w:val="24"/>
          <w:szCs w:val="24"/>
        </w:rPr>
      </w:pPr>
      <w:r w:rsidRPr="006A25EF">
        <w:rPr>
          <w:rFonts w:ascii="Times New Roman" w:hAnsi="Times New Roman" w:cs="Times New Roman"/>
          <w:sz w:val="24"/>
          <w:szCs w:val="24"/>
        </w:rPr>
        <w:t>С 14.07.2017 года  вступили в силу изменения   в Положение о лицензировании фармацевтической деятельности, утвержденное Постановлением Правительства РФ от 22 декабря 2011 года  №1081  "О лицензировании фармацевтической деятельности".</w:t>
      </w:r>
    </w:p>
    <w:p w:rsidR="007E2287" w:rsidRPr="006A25EF" w:rsidRDefault="007E2287" w:rsidP="006A25EF">
      <w:pPr>
        <w:jc w:val="both"/>
        <w:rPr>
          <w:rFonts w:ascii="Times New Roman" w:hAnsi="Times New Roman" w:cs="Times New Roman"/>
          <w:sz w:val="24"/>
          <w:szCs w:val="24"/>
        </w:rPr>
      </w:pPr>
      <w:r w:rsidRPr="006A25EF">
        <w:rPr>
          <w:rFonts w:ascii="Times New Roman" w:hAnsi="Times New Roman" w:cs="Times New Roman"/>
          <w:sz w:val="24"/>
          <w:szCs w:val="24"/>
        </w:rPr>
        <w:t>Согласно внесенным изменениям, отсутствие профильного образования и опыта работы у руководителей и сотрудников фармацевтических организаций  считается грубым нарушением лицензионных требований при осуществлении фармацевтической деятельности.</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В 201</w:t>
      </w:r>
      <w:r w:rsidR="007E2287" w:rsidRPr="006A25EF">
        <w:rPr>
          <w:rFonts w:ascii="Times New Roman" w:hAnsi="Times New Roman" w:cs="Times New Roman"/>
          <w:sz w:val="24"/>
          <w:szCs w:val="24"/>
        </w:rPr>
        <w:t>8</w:t>
      </w:r>
      <w:r w:rsidRPr="006A25EF">
        <w:rPr>
          <w:rFonts w:ascii="Times New Roman" w:hAnsi="Times New Roman" w:cs="Times New Roman"/>
          <w:sz w:val="24"/>
          <w:szCs w:val="24"/>
        </w:rPr>
        <w:t xml:space="preserve"> году проведено проверок по данному виду контроля - </w:t>
      </w:r>
      <w:r w:rsidR="00654FFC" w:rsidRPr="006A25EF">
        <w:rPr>
          <w:rFonts w:ascii="Times New Roman" w:hAnsi="Times New Roman" w:cs="Times New Roman"/>
          <w:sz w:val="24"/>
          <w:szCs w:val="24"/>
        </w:rPr>
        <w:t>2</w:t>
      </w:r>
      <w:r w:rsidRPr="006A25EF">
        <w:rPr>
          <w:rFonts w:ascii="Times New Roman" w:hAnsi="Times New Roman" w:cs="Times New Roman"/>
          <w:sz w:val="24"/>
          <w:szCs w:val="24"/>
        </w:rPr>
        <w:t xml:space="preserve">9 </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Лицензиат для осуществления фармацевтической деятельности должен соответствовать следующим лицензионным требованиям:</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б) наличие у медицинской организации - лицензиата лицензии на осуществление медицинской деятельности;</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lastRenderedPageBreak/>
        <w:t>в) соблюдение лицензиатом, осуществляющим оптовую торговлю лекарственными средствами:</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для медицинского применения, - требований статей 53 и 54 Федерального закона "Об обращении лекарственных средств", правил надлежащей дистрибьюторской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г) соблюдение лицензиатом, осуществляющим розничную торговлю лекарственными препаратами для медицинского применения:</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аптечными организациями, индивидуальными предпринимателями, имеющими лицензию на осуществление фармацевтической деятельности,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медицинского применения,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части 6 статьи 55 Федерального закона "Об обращении лекарственных средств" и установленных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(в ред. Постановлений Правительства РФ от 15.04.2013 N 342, от 04.07.2017 N 791)</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lastRenderedPageBreak/>
        <w:t>ж) соблюдение требований статьи 57 Федерального закона "Об обращении лекарственных средств";</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з) соблюдение лицензиатом, осуществляющим хранение:</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лекарственных средств для медицинского применения, - правил хранения лекарственных средств для медицинского применения;</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лекарственных средств для ветеринарного применения, - правил хранения лекарственных средств для ветеринарного применения;</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к) наличие у индивидуального предпринимателя:</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lastRenderedPageBreak/>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м) повышение квалификации специалистов с фармацевтическим не реже 1 раза в 5 лет.</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 xml:space="preserve">Осуществление фармацевтической деятельности с грубым нарушением лицензионных требований влечет за собой ответственность по </w:t>
      </w:r>
      <w:r w:rsidRPr="006A25EF">
        <w:rPr>
          <w:rFonts w:ascii="Times New Roman" w:hAnsi="Times New Roman" w:cs="Times New Roman"/>
          <w:b/>
          <w:sz w:val="24"/>
          <w:szCs w:val="24"/>
        </w:rPr>
        <w:t>ч.4 ст. 14.1 КоАП РФ.</w:t>
      </w:r>
      <w:r w:rsidRPr="006A25EF">
        <w:rPr>
          <w:rFonts w:ascii="Times New Roman" w:hAnsi="Times New Roman" w:cs="Times New Roman"/>
          <w:sz w:val="24"/>
          <w:szCs w:val="24"/>
        </w:rPr>
        <w:t xml:space="preserve"> При этом под грубым нарушением понимается невыполнение лицензиатом одного из требований, указанных выше. </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Осуществление предпринимательской деятельности с грубым нарушением требований и условий, предусмотренных специальным разрешением (лицензией), - 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ab/>
        <w:t>При выявлении нарушений обязательных (лицензионных) требований выдавались предписания об устранении нарушений, составлялись протоколы об административном правонарушении и направлялись для рассмотрения в судебные органы в соответствии с подведомственностью и подсудностью.</w:t>
      </w:r>
    </w:p>
    <w:p w:rsidR="00665900" w:rsidRPr="006A25EF" w:rsidRDefault="00665900" w:rsidP="006A25EF">
      <w:pPr>
        <w:jc w:val="both"/>
        <w:rPr>
          <w:rFonts w:ascii="Times New Roman" w:hAnsi="Times New Roman" w:cs="Times New Roman"/>
          <w:sz w:val="24"/>
          <w:szCs w:val="24"/>
        </w:rPr>
      </w:pPr>
      <w:r w:rsidRPr="006A25EF">
        <w:rPr>
          <w:rFonts w:ascii="Times New Roman" w:hAnsi="Times New Roman" w:cs="Times New Roman"/>
          <w:sz w:val="24"/>
          <w:szCs w:val="24"/>
        </w:rPr>
        <w:t>Всего за 201</w:t>
      </w:r>
      <w:r w:rsidR="00654FFC" w:rsidRPr="006A25EF">
        <w:rPr>
          <w:rFonts w:ascii="Times New Roman" w:hAnsi="Times New Roman" w:cs="Times New Roman"/>
          <w:sz w:val="24"/>
          <w:szCs w:val="24"/>
        </w:rPr>
        <w:t>8</w:t>
      </w:r>
      <w:r w:rsidRPr="006A25EF">
        <w:rPr>
          <w:rFonts w:ascii="Times New Roman" w:hAnsi="Times New Roman" w:cs="Times New Roman"/>
          <w:sz w:val="24"/>
          <w:szCs w:val="24"/>
        </w:rPr>
        <w:t xml:space="preserve"> год за нарушение лицензионных требований и условий при  осуществлении фармацевтической деятельности по ст. </w:t>
      </w:r>
      <w:r w:rsidRPr="006A25EF">
        <w:rPr>
          <w:rFonts w:ascii="Times New Roman" w:hAnsi="Times New Roman" w:cs="Times New Roman"/>
          <w:b/>
          <w:sz w:val="24"/>
          <w:szCs w:val="24"/>
        </w:rPr>
        <w:t>14.1 КоАП РФ</w:t>
      </w:r>
      <w:r w:rsidRPr="006A25EF">
        <w:rPr>
          <w:rFonts w:ascii="Times New Roman" w:hAnsi="Times New Roman" w:cs="Times New Roman"/>
          <w:sz w:val="24"/>
          <w:szCs w:val="24"/>
        </w:rPr>
        <w:t xml:space="preserve"> составлено протоколов – </w:t>
      </w:r>
      <w:r w:rsidR="00654FFC" w:rsidRPr="006A25EF">
        <w:rPr>
          <w:rFonts w:ascii="Times New Roman" w:hAnsi="Times New Roman" w:cs="Times New Roman"/>
          <w:sz w:val="24"/>
          <w:szCs w:val="24"/>
        </w:rPr>
        <w:t>19</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По истечению сроков ранее выданных предписаний проводились внеплановые проверки, в результате которых установленоустранение выявленных ранее нарушений.</w:t>
      </w:r>
    </w:p>
    <w:p w:rsidR="0038281B" w:rsidRPr="006A25EF" w:rsidRDefault="0038281B" w:rsidP="006A25EF">
      <w:pPr>
        <w:jc w:val="both"/>
        <w:rPr>
          <w:rFonts w:ascii="Times New Roman" w:hAnsi="Times New Roman" w:cs="Times New Roman"/>
          <w:sz w:val="24"/>
          <w:szCs w:val="24"/>
        </w:rPr>
      </w:pPr>
      <w:r w:rsidRPr="006A25EF">
        <w:rPr>
          <w:rFonts w:ascii="Times New Roman" w:hAnsi="Times New Roman" w:cs="Times New Roman"/>
          <w:sz w:val="24"/>
          <w:szCs w:val="24"/>
        </w:rPr>
        <w:t>.</w:t>
      </w:r>
    </w:p>
    <w:p w:rsidR="0022762E" w:rsidRPr="006A25EF" w:rsidRDefault="0022762E" w:rsidP="006A25EF">
      <w:pPr>
        <w:jc w:val="both"/>
        <w:rPr>
          <w:rFonts w:ascii="Times New Roman" w:hAnsi="Times New Roman" w:cs="Times New Roman"/>
          <w:sz w:val="24"/>
          <w:szCs w:val="24"/>
        </w:rPr>
      </w:pPr>
      <w:r w:rsidRPr="006A25EF">
        <w:rPr>
          <w:rFonts w:ascii="Times New Roman" w:hAnsi="Times New Roman" w:cs="Times New Roman"/>
          <w:sz w:val="24"/>
          <w:szCs w:val="24"/>
        </w:rPr>
        <w:t>В рамках федерального государственного надзора в сфере обращения лекарственных я при осуществлении фармацевтической деятельности Территориальным органом Росздравнадзора по Чеченской Республике в  2018 году проведено 48 плановых проверок . Основаниями для проведения  внеплановых проверок явились:</w:t>
      </w:r>
    </w:p>
    <w:p w:rsidR="0022762E" w:rsidRPr="0022762E" w:rsidRDefault="0022762E" w:rsidP="0022762E">
      <w:pPr>
        <w:jc w:val="both"/>
        <w:rPr>
          <w:rFonts w:ascii="Times New Roman" w:hAnsi="Times New Roman" w:cs="Times New Roman"/>
          <w:sz w:val="24"/>
          <w:szCs w:val="24"/>
        </w:rPr>
      </w:pPr>
      <w:r w:rsidRPr="0022762E">
        <w:rPr>
          <w:rFonts w:ascii="Times New Roman" w:hAnsi="Times New Roman" w:cs="Times New Roman"/>
          <w:sz w:val="24"/>
          <w:szCs w:val="24"/>
        </w:rPr>
        <w:t>- истечения срока исполнения ранее выданного предписания (</w:t>
      </w:r>
      <w:r w:rsidR="007F3FB1">
        <w:rPr>
          <w:rFonts w:ascii="Times New Roman" w:hAnsi="Times New Roman" w:cs="Times New Roman"/>
          <w:sz w:val="24"/>
          <w:szCs w:val="24"/>
        </w:rPr>
        <w:t>15</w:t>
      </w:r>
      <w:r w:rsidRPr="0022762E">
        <w:rPr>
          <w:rFonts w:ascii="Times New Roman" w:hAnsi="Times New Roman" w:cs="Times New Roman"/>
          <w:sz w:val="24"/>
          <w:szCs w:val="24"/>
        </w:rPr>
        <w:t xml:space="preserve"> провер</w:t>
      </w:r>
      <w:r w:rsidR="007F3FB1">
        <w:rPr>
          <w:rFonts w:ascii="Times New Roman" w:hAnsi="Times New Roman" w:cs="Times New Roman"/>
          <w:sz w:val="24"/>
          <w:szCs w:val="24"/>
        </w:rPr>
        <w:t>ок</w:t>
      </w:r>
      <w:r w:rsidRPr="0022762E">
        <w:rPr>
          <w:rFonts w:ascii="Times New Roman" w:hAnsi="Times New Roman" w:cs="Times New Roman"/>
          <w:sz w:val="24"/>
          <w:szCs w:val="24"/>
        </w:rPr>
        <w:t>);</w:t>
      </w:r>
    </w:p>
    <w:p w:rsidR="0022762E" w:rsidRDefault="0022762E" w:rsidP="0022762E">
      <w:pPr>
        <w:jc w:val="both"/>
        <w:rPr>
          <w:rFonts w:ascii="Times New Roman" w:hAnsi="Times New Roman" w:cs="Times New Roman"/>
          <w:sz w:val="24"/>
          <w:szCs w:val="24"/>
        </w:rPr>
      </w:pPr>
      <w:r w:rsidRPr="0022762E">
        <w:rPr>
          <w:rFonts w:ascii="Times New Roman" w:hAnsi="Times New Roman" w:cs="Times New Roman"/>
          <w:sz w:val="24"/>
          <w:szCs w:val="24"/>
        </w:rPr>
        <w:t xml:space="preserve">- мотивированное представление должностного лица  Территориального органа Росздравнадзора по </w:t>
      </w:r>
      <w:r w:rsidR="007F3FB1">
        <w:rPr>
          <w:rFonts w:ascii="Times New Roman" w:hAnsi="Times New Roman" w:cs="Times New Roman"/>
          <w:sz w:val="24"/>
          <w:szCs w:val="24"/>
        </w:rPr>
        <w:t xml:space="preserve">Чеченской </w:t>
      </w:r>
      <w:r w:rsidRPr="0022762E">
        <w:rPr>
          <w:rFonts w:ascii="Times New Roman" w:hAnsi="Times New Roman" w:cs="Times New Roman"/>
          <w:sz w:val="24"/>
          <w:szCs w:val="24"/>
        </w:rPr>
        <w:t xml:space="preserve"> Республике по результатам рассмотрения или предварительной проверки поступивших в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w:t>
      </w:r>
      <w:r w:rsidR="007F3FB1">
        <w:rPr>
          <w:rFonts w:ascii="Times New Roman" w:hAnsi="Times New Roman" w:cs="Times New Roman"/>
          <w:sz w:val="24"/>
          <w:szCs w:val="24"/>
        </w:rPr>
        <w:t>4</w:t>
      </w:r>
      <w:r w:rsidRPr="0022762E">
        <w:rPr>
          <w:rFonts w:ascii="Times New Roman" w:hAnsi="Times New Roman" w:cs="Times New Roman"/>
          <w:sz w:val="24"/>
          <w:szCs w:val="24"/>
        </w:rPr>
        <w:t xml:space="preserve"> проверк</w:t>
      </w:r>
      <w:r w:rsidR="007F3FB1">
        <w:rPr>
          <w:rFonts w:ascii="Times New Roman" w:hAnsi="Times New Roman" w:cs="Times New Roman"/>
          <w:sz w:val="24"/>
          <w:szCs w:val="24"/>
        </w:rPr>
        <w:t>и</w:t>
      </w:r>
      <w:r w:rsidRPr="0022762E">
        <w:rPr>
          <w:rFonts w:ascii="Times New Roman" w:hAnsi="Times New Roman" w:cs="Times New Roman"/>
          <w:sz w:val="24"/>
          <w:szCs w:val="24"/>
        </w:rPr>
        <w:t>);</w:t>
      </w:r>
    </w:p>
    <w:p w:rsidR="007F3FB1" w:rsidRDefault="007F3FB1" w:rsidP="000C1D18">
      <w:pPr>
        <w:jc w:val="center"/>
        <w:rPr>
          <w:rFonts w:ascii="Times New Roman" w:hAnsi="Times New Roman" w:cs="Times New Roman"/>
          <w:b/>
          <w:sz w:val="24"/>
          <w:szCs w:val="24"/>
        </w:rPr>
      </w:pPr>
    </w:p>
    <w:p w:rsidR="007F3FB1" w:rsidRDefault="007F3FB1" w:rsidP="000C1D18">
      <w:pPr>
        <w:jc w:val="center"/>
        <w:rPr>
          <w:rFonts w:ascii="Times New Roman" w:hAnsi="Times New Roman" w:cs="Times New Roman"/>
          <w:b/>
          <w:sz w:val="24"/>
          <w:szCs w:val="24"/>
        </w:rPr>
      </w:pPr>
    </w:p>
    <w:p w:rsidR="00E556F6" w:rsidRDefault="00E556F6" w:rsidP="000C1D18">
      <w:pPr>
        <w:jc w:val="center"/>
        <w:rPr>
          <w:rFonts w:ascii="Times New Roman" w:hAnsi="Times New Roman" w:cs="Times New Roman"/>
          <w:b/>
          <w:i/>
          <w:color w:val="FF0000"/>
          <w:sz w:val="40"/>
          <w:szCs w:val="40"/>
          <w:u w:val="single"/>
        </w:rPr>
      </w:pPr>
    </w:p>
    <w:p w:rsidR="00E556F6" w:rsidRDefault="00E556F6" w:rsidP="000C1D18">
      <w:pPr>
        <w:jc w:val="center"/>
        <w:rPr>
          <w:rFonts w:ascii="Times New Roman" w:hAnsi="Times New Roman" w:cs="Times New Roman"/>
          <w:b/>
          <w:i/>
          <w:color w:val="FF0000"/>
          <w:sz w:val="40"/>
          <w:szCs w:val="40"/>
          <w:u w:val="single"/>
        </w:rPr>
      </w:pPr>
    </w:p>
    <w:p w:rsidR="000C1D18" w:rsidRPr="00E63B84" w:rsidRDefault="000C1D18" w:rsidP="000C1D18">
      <w:pPr>
        <w:jc w:val="center"/>
        <w:rPr>
          <w:rFonts w:ascii="Times New Roman" w:hAnsi="Times New Roman" w:cs="Times New Roman"/>
          <w:b/>
          <w:i/>
          <w:color w:val="FF0000"/>
          <w:sz w:val="40"/>
          <w:szCs w:val="40"/>
          <w:u w:val="single"/>
        </w:rPr>
      </w:pPr>
      <w:bookmarkStart w:id="0" w:name="_GoBack"/>
      <w:bookmarkEnd w:id="0"/>
      <w:r w:rsidRPr="00E63B84">
        <w:rPr>
          <w:rFonts w:ascii="Times New Roman" w:hAnsi="Times New Roman" w:cs="Times New Roman"/>
          <w:b/>
          <w:i/>
          <w:color w:val="FF0000"/>
          <w:sz w:val="40"/>
          <w:szCs w:val="40"/>
          <w:u w:val="single"/>
        </w:rPr>
        <w:t>Медицинские изделия</w:t>
      </w:r>
    </w:p>
    <w:p w:rsidR="00E63B84" w:rsidRPr="00E63B84" w:rsidRDefault="00E63B84" w:rsidP="00E63B84">
      <w:pPr>
        <w:jc w:val="both"/>
        <w:rPr>
          <w:rFonts w:ascii="Times New Roman" w:hAnsi="Times New Roman" w:cs="Times New Roman"/>
          <w:sz w:val="24"/>
          <w:szCs w:val="24"/>
        </w:rPr>
      </w:pPr>
      <w:r w:rsidRPr="00E63B84">
        <w:rPr>
          <w:rFonts w:ascii="Times New Roman" w:hAnsi="Times New Roman" w:cs="Times New Roman"/>
          <w:sz w:val="24"/>
          <w:szCs w:val="24"/>
        </w:rPr>
        <w:t>Предметом государственного контроля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w:t>
      </w:r>
    </w:p>
    <w:p w:rsidR="003F5950" w:rsidRPr="00E63B84" w:rsidRDefault="003F5950" w:rsidP="00E63B84">
      <w:pPr>
        <w:jc w:val="both"/>
        <w:rPr>
          <w:rFonts w:ascii="Times New Roman" w:hAnsi="Times New Roman" w:cs="Times New Roman"/>
          <w:sz w:val="24"/>
          <w:szCs w:val="24"/>
        </w:rPr>
      </w:pPr>
      <w:r w:rsidRPr="00E63B84">
        <w:rPr>
          <w:rFonts w:ascii="Times New Roman" w:hAnsi="Times New Roman" w:cs="Times New Roman"/>
          <w:sz w:val="24"/>
          <w:szCs w:val="24"/>
        </w:rPr>
        <w:t>Четкое определение медицинского изделия приведено в ч.1 ст. 38 Федерального закона от 21.11.2011 N 323-ФЗ "Об основах охраны здоровья граждан в Российской Федерации".</w:t>
      </w:r>
    </w:p>
    <w:p w:rsidR="003F5950" w:rsidRPr="00E63B84" w:rsidRDefault="003F5950" w:rsidP="00E63B84">
      <w:pPr>
        <w:jc w:val="both"/>
        <w:rPr>
          <w:rFonts w:ascii="Times New Roman" w:hAnsi="Times New Roman" w:cs="Times New Roman"/>
          <w:sz w:val="24"/>
          <w:szCs w:val="24"/>
        </w:rPr>
      </w:pPr>
      <w:r w:rsidRPr="00E63B84">
        <w:rPr>
          <w:rFonts w:ascii="Times New Roman" w:hAnsi="Times New Roman" w:cs="Times New Roman"/>
          <w:b/>
          <w:sz w:val="24"/>
          <w:szCs w:val="24"/>
        </w:rPr>
        <w:t>Медицинскими изделиями</w:t>
      </w:r>
      <w:r w:rsidRPr="00E63B84">
        <w:rPr>
          <w:rFonts w:ascii="Times New Roman" w:hAnsi="Times New Roman" w:cs="Times New Roman"/>
          <w:sz w:val="24"/>
          <w:szCs w:val="24"/>
        </w:rPr>
        <w:t xml:space="preserve">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F3FB1" w:rsidRPr="00E63B84" w:rsidRDefault="003F5950" w:rsidP="00E63B84">
      <w:pPr>
        <w:jc w:val="both"/>
        <w:rPr>
          <w:rFonts w:ascii="Times New Roman" w:hAnsi="Times New Roman" w:cs="Times New Roman"/>
          <w:sz w:val="24"/>
          <w:szCs w:val="24"/>
        </w:rPr>
      </w:pPr>
      <w:r w:rsidRPr="00E63B84">
        <w:rPr>
          <w:rFonts w:ascii="Times New Roman" w:hAnsi="Times New Roman" w:cs="Times New Roman"/>
          <w:sz w:val="24"/>
          <w:szCs w:val="24"/>
        </w:rPr>
        <w:t>Медицинские изделия допускаются для обращения на территории Российской Федерации только после их государственной регистрации в Росздравнадзоре.</w:t>
      </w:r>
    </w:p>
    <w:p w:rsidR="003F5950" w:rsidRPr="00E63B84" w:rsidRDefault="003F5950" w:rsidP="00E63B84">
      <w:pPr>
        <w:jc w:val="both"/>
        <w:rPr>
          <w:rFonts w:ascii="Times New Roman" w:hAnsi="Times New Roman" w:cs="Times New Roman"/>
          <w:sz w:val="24"/>
          <w:szCs w:val="24"/>
        </w:rPr>
      </w:pPr>
      <w:r w:rsidRPr="00E63B84">
        <w:rPr>
          <w:rFonts w:ascii="Times New Roman" w:hAnsi="Times New Roman" w:cs="Times New Roman"/>
          <w:sz w:val="24"/>
          <w:szCs w:val="24"/>
        </w:rPr>
        <w:t>К полномочиям территориального органа Росздравнадзора в соответствии с положением, утвержденным приказом Минздрава России от 13.12.12 №1040н. в части медицинских изделий относятся:</w:t>
      </w:r>
    </w:p>
    <w:p w:rsidR="003F5950" w:rsidRPr="00E63B84" w:rsidRDefault="003F5950" w:rsidP="00E63B84">
      <w:pPr>
        <w:jc w:val="both"/>
        <w:rPr>
          <w:rFonts w:ascii="Times New Roman" w:hAnsi="Times New Roman" w:cs="Times New Roman"/>
          <w:sz w:val="24"/>
          <w:szCs w:val="24"/>
        </w:rPr>
      </w:pPr>
      <w:r w:rsidRPr="00E63B84">
        <w:rPr>
          <w:rFonts w:ascii="Times New Roman" w:hAnsi="Times New Roman" w:cs="Times New Roman"/>
          <w:sz w:val="24"/>
          <w:szCs w:val="24"/>
        </w:rPr>
        <w:t>государственный контроль за обращением медицинских изделий посредством:</w:t>
      </w:r>
    </w:p>
    <w:p w:rsidR="003F5950" w:rsidRPr="00E63B84" w:rsidRDefault="003F5950" w:rsidP="00E63B84">
      <w:pPr>
        <w:jc w:val="both"/>
        <w:rPr>
          <w:rFonts w:ascii="Times New Roman" w:hAnsi="Times New Roman" w:cs="Times New Roman"/>
          <w:sz w:val="24"/>
          <w:szCs w:val="24"/>
        </w:rPr>
      </w:pPr>
      <w:r w:rsidRPr="00E63B84">
        <w:rPr>
          <w:rFonts w:ascii="Times New Roman" w:hAnsi="Times New Roman" w:cs="Times New Roman"/>
          <w:sz w:val="24"/>
          <w:szCs w:val="24"/>
        </w:rPr>
        <w:t>- проведения проверок соблюдения субъектами обращения медицинских изделий правил в сфере обращения медицинских изделий;</w:t>
      </w:r>
    </w:p>
    <w:p w:rsidR="003F5950" w:rsidRPr="00E63B84" w:rsidRDefault="003F5950" w:rsidP="00E63B84">
      <w:pPr>
        <w:jc w:val="both"/>
        <w:rPr>
          <w:rFonts w:ascii="Times New Roman" w:hAnsi="Times New Roman" w:cs="Times New Roman"/>
          <w:sz w:val="24"/>
          <w:szCs w:val="24"/>
        </w:rPr>
      </w:pPr>
      <w:r w:rsidRPr="00E63B84">
        <w:rPr>
          <w:rFonts w:ascii="Times New Roman" w:hAnsi="Times New Roman" w:cs="Times New Roman"/>
          <w:sz w:val="24"/>
          <w:szCs w:val="24"/>
        </w:rPr>
        <w:t>- проведения мониторинга безопасности медицинских изделий.</w:t>
      </w:r>
    </w:p>
    <w:p w:rsidR="003F5950" w:rsidRPr="00E63B84" w:rsidRDefault="003F5950" w:rsidP="00E63B84">
      <w:pPr>
        <w:jc w:val="both"/>
        <w:rPr>
          <w:rFonts w:ascii="Times New Roman" w:hAnsi="Times New Roman" w:cs="Times New Roman"/>
          <w:sz w:val="24"/>
          <w:szCs w:val="24"/>
        </w:rPr>
      </w:pPr>
      <w:r w:rsidRPr="00E63B84">
        <w:rPr>
          <w:rFonts w:ascii="Times New Roman" w:hAnsi="Times New Roman" w:cs="Times New Roman"/>
          <w:sz w:val="24"/>
          <w:szCs w:val="24"/>
        </w:rPr>
        <w:t>-контроля соблюдения медицинскими организациями и индивидуальными предпринимателями, осуществляющими медицинскую деятельность, требований по безопасному применению и эксплуатации медицинских изделий и их утилизации (уничтожению).</w:t>
      </w:r>
    </w:p>
    <w:p w:rsidR="007F3FB1" w:rsidRPr="00E63B84" w:rsidRDefault="007F3FB1" w:rsidP="00E63B84">
      <w:pPr>
        <w:jc w:val="both"/>
        <w:rPr>
          <w:rFonts w:ascii="Times New Roman" w:hAnsi="Times New Roman" w:cs="Times New Roman"/>
          <w:sz w:val="24"/>
          <w:szCs w:val="24"/>
        </w:rPr>
      </w:pPr>
      <w:r w:rsidRPr="00E63B84">
        <w:rPr>
          <w:rFonts w:ascii="Times New Roman" w:hAnsi="Times New Roman" w:cs="Times New Roman"/>
          <w:sz w:val="24"/>
          <w:szCs w:val="24"/>
        </w:rPr>
        <w:lastRenderedPageBreak/>
        <w:t xml:space="preserve">В рамках государственного контроля за обращением медицинских изделий в 2018 году Территориальным органом Росздравнадзора по Чеченской  Республике  проведено 2 </w:t>
      </w:r>
      <w:r w:rsidR="003F5950" w:rsidRPr="00E63B84">
        <w:rPr>
          <w:rFonts w:ascii="Times New Roman" w:hAnsi="Times New Roman" w:cs="Times New Roman"/>
          <w:sz w:val="24"/>
          <w:szCs w:val="24"/>
        </w:rPr>
        <w:t xml:space="preserve">плановых </w:t>
      </w:r>
      <w:r w:rsidRPr="00E63B84">
        <w:rPr>
          <w:rFonts w:ascii="Times New Roman" w:hAnsi="Times New Roman" w:cs="Times New Roman"/>
          <w:sz w:val="24"/>
          <w:szCs w:val="24"/>
        </w:rPr>
        <w:t xml:space="preserve">проверки </w:t>
      </w:r>
      <w:r w:rsidR="003F5950" w:rsidRPr="00E63B84">
        <w:rPr>
          <w:rFonts w:ascii="Times New Roman" w:hAnsi="Times New Roman" w:cs="Times New Roman"/>
          <w:sz w:val="24"/>
          <w:szCs w:val="24"/>
        </w:rPr>
        <w:t>и 1 внеплановая проверка.</w:t>
      </w:r>
    </w:p>
    <w:p w:rsidR="000C1D18" w:rsidRPr="007F3FB1" w:rsidRDefault="000C1D18" w:rsidP="000C1D18">
      <w:pPr>
        <w:rPr>
          <w:rFonts w:ascii="Times New Roman" w:hAnsi="Times New Roman" w:cs="Times New Roman"/>
          <w:sz w:val="24"/>
          <w:szCs w:val="24"/>
        </w:rPr>
      </w:pPr>
      <w:r w:rsidRPr="007F3FB1">
        <w:rPr>
          <w:rFonts w:ascii="Times New Roman" w:hAnsi="Times New Roman" w:cs="Times New Roman"/>
          <w:sz w:val="24"/>
          <w:szCs w:val="24"/>
        </w:rPr>
        <w:t>За нарушения в сфере обращения медицинских изделий предусмотрена административная ответственность согласно статьям 6.28 и 6.33 «Кодекса Российской Федерации об административных правонарушениях», а также установлена уголовная ответственность за обращение фальсифицированных, недоброкачественных и незарегистрированных медицинских изделий согласно статье 238.1 Уголовного кодекса Российской Федерации.</w:t>
      </w:r>
    </w:p>
    <w:p w:rsidR="000C1D18" w:rsidRPr="007F3FB1" w:rsidRDefault="000C1D18" w:rsidP="000C1D18">
      <w:pPr>
        <w:jc w:val="center"/>
        <w:rPr>
          <w:rFonts w:ascii="Times New Roman" w:hAnsi="Times New Roman" w:cs="Times New Roman"/>
          <w:sz w:val="24"/>
          <w:szCs w:val="24"/>
        </w:rPr>
      </w:pPr>
    </w:p>
    <w:p w:rsidR="0038281B" w:rsidRPr="000C1D18" w:rsidRDefault="0038281B" w:rsidP="000C1D18">
      <w:pPr>
        <w:jc w:val="center"/>
        <w:rPr>
          <w:rFonts w:ascii="Times New Roman" w:hAnsi="Times New Roman" w:cs="Times New Roman"/>
          <w:b/>
          <w:sz w:val="24"/>
          <w:szCs w:val="24"/>
        </w:rPr>
      </w:pPr>
    </w:p>
    <w:sectPr w:rsidR="0038281B" w:rsidRPr="000C1D18" w:rsidSect="006F3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B796B"/>
    <w:rsid w:val="000C1D18"/>
    <w:rsid w:val="0022762E"/>
    <w:rsid w:val="002D13C4"/>
    <w:rsid w:val="0038281B"/>
    <w:rsid w:val="003F4242"/>
    <w:rsid w:val="003F5950"/>
    <w:rsid w:val="00444025"/>
    <w:rsid w:val="00654FFC"/>
    <w:rsid w:val="00665900"/>
    <w:rsid w:val="00666FC9"/>
    <w:rsid w:val="006A25EF"/>
    <w:rsid w:val="006B796B"/>
    <w:rsid w:val="006B7E01"/>
    <w:rsid w:val="006F3022"/>
    <w:rsid w:val="007E2287"/>
    <w:rsid w:val="007F3FB1"/>
    <w:rsid w:val="0085712D"/>
    <w:rsid w:val="009020F0"/>
    <w:rsid w:val="009D3E76"/>
    <w:rsid w:val="00A5669E"/>
    <w:rsid w:val="00B0349D"/>
    <w:rsid w:val="00C034B1"/>
    <w:rsid w:val="00C76C57"/>
    <w:rsid w:val="00CE6AAB"/>
    <w:rsid w:val="00D40BF9"/>
    <w:rsid w:val="00E3298F"/>
    <w:rsid w:val="00E556F6"/>
    <w:rsid w:val="00E63B84"/>
    <w:rsid w:val="00F40AAE"/>
    <w:rsid w:val="00FA28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6174-0348-4B68-9D98-0A5C0A1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Рамзан</cp:lastModifiedBy>
  <cp:revision>2</cp:revision>
  <dcterms:created xsi:type="dcterms:W3CDTF">2019-02-14T12:57:00Z</dcterms:created>
  <dcterms:modified xsi:type="dcterms:W3CDTF">2019-02-14T12:57:00Z</dcterms:modified>
</cp:coreProperties>
</file>