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56" w:rsidRPr="00EF3AB8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</w:rPr>
      </w:pPr>
      <w:bookmarkStart w:id="0" w:name="_GoBack"/>
      <w:bookmarkEnd w:id="0"/>
      <w:r w:rsidRPr="00EF3AB8">
        <w:rPr>
          <w:rFonts w:ascii="Times New Roman" w:hAnsi="Times New Roman"/>
          <w:b/>
          <w:bCs/>
          <w:sz w:val="44"/>
          <w:szCs w:val="44"/>
        </w:rPr>
        <w:t xml:space="preserve">Правоприменительная практика, статистика типовых и массовых нарушений обязательных требований, выявленных </w:t>
      </w:r>
      <w:r w:rsidRPr="00EF3AB8">
        <w:rPr>
          <w:rFonts w:ascii="Times New Roman" w:hAnsi="Times New Roman"/>
          <w:b/>
          <w:sz w:val="44"/>
          <w:szCs w:val="44"/>
        </w:rPr>
        <w:t xml:space="preserve">Территориальным органом Федеральной службы по надзору в сфере здравоохранения по </w:t>
      </w:r>
      <w:r w:rsidR="007D4A07" w:rsidRPr="00EF3AB8">
        <w:rPr>
          <w:rFonts w:ascii="Times New Roman" w:hAnsi="Times New Roman"/>
          <w:b/>
          <w:sz w:val="44"/>
          <w:szCs w:val="44"/>
        </w:rPr>
        <w:t xml:space="preserve">Чеченской </w:t>
      </w:r>
      <w:proofErr w:type="gramStart"/>
      <w:r w:rsidR="007D4A07" w:rsidRPr="00EF3AB8">
        <w:rPr>
          <w:rFonts w:ascii="Times New Roman" w:hAnsi="Times New Roman"/>
          <w:b/>
          <w:sz w:val="44"/>
          <w:szCs w:val="44"/>
        </w:rPr>
        <w:t xml:space="preserve">Республике </w:t>
      </w:r>
      <w:r w:rsidRPr="00EF3AB8">
        <w:rPr>
          <w:rFonts w:ascii="Times New Roman" w:hAnsi="Times New Roman"/>
          <w:b/>
          <w:sz w:val="44"/>
          <w:szCs w:val="44"/>
        </w:rPr>
        <w:t xml:space="preserve"> </w:t>
      </w:r>
      <w:r w:rsidRPr="00EF3AB8">
        <w:rPr>
          <w:rFonts w:ascii="Times New Roman" w:hAnsi="Times New Roman"/>
          <w:b/>
          <w:bCs/>
          <w:sz w:val="44"/>
          <w:szCs w:val="44"/>
        </w:rPr>
        <w:t>за</w:t>
      </w:r>
      <w:proofErr w:type="gramEnd"/>
      <w:r w:rsidRPr="00EF3AB8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E43719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E43719">
        <w:rPr>
          <w:rFonts w:ascii="Times New Roman" w:hAnsi="Times New Roman"/>
          <w:b/>
          <w:bCs/>
          <w:sz w:val="44"/>
          <w:szCs w:val="44"/>
          <w:lang w:val="en-US"/>
        </w:rPr>
        <w:t>I</w:t>
      </w:r>
      <w:r w:rsidR="00E43719" w:rsidRPr="00E43719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E43719">
        <w:rPr>
          <w:rFonts w:ascii="Times New Roman" w:hAnsi="Times New Roman"/>
          <w:b/>
          <w:bCs/>
          <w:sz w:val="44"/>
          <w:szCs w:val="44"/>
        </w:rPr>
        <w:t xml:space="preserve">квартал </w:t>
      </w:r>
      <w:r w:rsidRPr="00EF3AB8">
        <w:rPr>
          <w:rFonts w:ascii="Times New Roman" w:hAnsi="Times New Roman"/>
          <w:b/>
          <w:bCs/>
          <w:sz w:val="44"/>
          <w:szCs w:val="44"/>
        </w:rPr>
        <w:t>201</w:t>
      </w:r>
      <w:r w:rsidR="00E43719">
        <w:rPr>
          <w:rFonts w:ascii="Times New Roman" w:hAnsi="Times New Roman"/>
          <w:b/>
          <w:bCs/>
          <w:sz w:val="44"/>
          <w:szCs w:val="44"/>
        </w:rPr>
        <w:t>9</w:t>
      </w:r>
      <w:r w:rsidRPr="00EF3AB8">
        <w:rPr>
          <w:rFonts w:ascii="Times New Roman" w:hAnsi="Times New Roman"/>
          <w:b/>
          <w:bCs/>
          <w:sz w:val="44"/>
          <w:szCs w:val="44"/>
        </w:rPr>
        <w:t xml:space="preserve"> год</w:t>
      </w:r>
      <w:r w:rsidR="00E43719">
        <w:rPr>
          <w:rFonts w:ascii="Times New Roman" w:hAnsi="Times New Roman"/>
          <w:b/>
          <w:bCs/>
          <w:sz w:val="44"/>
          <w:szCs w:val="44"/>
        </w:rPr>
        <w:t>а</w:t>
      </w:r>
    </w:p>
    <w:p w:rsidR="00637C56" w:rsidRPr="00EF3AB8" w:rsidRDefault="00637C56" w:rsidP="00806100">
      <w:pPr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</w:rPr>
      </w:pPr>
    </w:p>
    <w:p w:rsidR="002A640C" w:rsidRPr="00EF3AB8" w:rsidRDefault="002A640C" w:rsidP="002A640C">
      <w:pPr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t>Государственный контроль качества и безопасности медицинской деятельности является одним из важнейших направлений работы Территориального органа Росздравнадзора.</w:t>
      </w:r>
    </w:p>
    <w:p w:rsidR="002A640C" w:rsidRPr="00EF3AB8" w:rsidRDefault="002A640C" w:rsidP="002A640C">
      <w:pPr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t xml:space="preserve">При проведении плановых проверок медицинских организаций контроль осуществляется комплексно по нескольким направлениям, кроме контроля качества и безопасности медицинской деятельности </w:t>
      </w:r>
      <w:proofErr w:type="gramStart"/>
      <w:r w:rsidRPr="00EF3AB8">
        <w:rPr>
          <w:rFonts w:ascii="Times New Roman" w:hAnsi="Times New Roman"/>
          <w:sz w:val="44"/>
          <w:szCs w:val="44"/>
        </w:rPr>
        <w:t>проводится  контроль</w:t>
      </w:r>
      <w:proofErr w:type="gramEnd"/>
      <w:r w:rsidRPr="00EF3AB8">
        <w:rPr>
          <w:rFonts w:ascii="Times New Roman" w:hAnsi="Times New Roman"/>
          <w:sz w:val="44"/>
          <w:szCs w:val="44"/>
        </w:rPr>
        <w:t xml:space="preserve"> за обращением медицинских изделий, федеральный государственный надзор в сфере обращения лекарственных средств  и лицензионный контроль в соответствии с лицензиями медицинской организации.</w:t>
      </w:r>
    </w:p>
    <w:p w:rsidR="00637C56" w:rsidRPr="00E43719" w:rsidRDefault="00637C56" w:rsidP="00E43719">
      <w:pPr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b/>
          <w:sz w:val="44"/>
          <w:szCs w:val="44"/>
        </w:rPr>
        <w:t xml:space="preserve">Территориальным органом Росздравнадзора по </w:t>
      </w:r>
      <w:r w:rsidR="007D4A07" w:rsidRPr="00EF3AB8">
        <w:rPr>
          <w:rFonts w:ascii="Times New Roman" w:hAnsi="Times New Roman"/>
          <w:b/>
          <w:sz w:val="44"/>
          <w:szCs w:val="44"/>
        </w:rPr>
        <w:t>Чеченской Республике</w:t>
      </w:r>
      <w:r w:rsidRPr="00EF3AB8">
        <w:rPr>
          <w:rFonts w:ascii="Times New Roman" w:hAnsi="Times New Roman"/>
          <w:b/>
          <w:sz w:val="44"/>
          <w:szCs w:val="44"/>
        </w:rPr>
        <w:t>:</w:t>
      </w:r>
    </w:p>
    <w:p w:rsidR="007D4A07" w:rsidRPr="00EF3AB8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t xml:space="preserve">- на основании риск-ориентированного подхода по видам контроля сформирован ежегодный план проверок юридических лиц и индивидуальных предпринимателей, который утвержден Генеральной прокуратурой Российской Федерации и опубликован </w:t>
      </w:r>
      <w:r w:rsidRPr="00EF3AB8">
        <w:rPr>
          <w:rFonts w:ascii="Times New Roman" w:hAnsi="Times New Roman"/>
          <w:sz w:val="44"/>
          <w:szCs w:val="44"/>
        </w:rPr>
        <w:lastRenderedPageBreak/>
        <w:t>на официальн</w:t>
      </w:r>
      <w:r w:rsidR="00BF39CB">
        <w:rPr>
          <w:rFonts w:ascii="Times New Roman" w:hAnsi="Times New Roman"/>
          <w:sz w:val="44"/>
          <w:szCs w:val="44"/>
        </w:rPr>
        <w:t>ом</w:t>
      </w:r>
      <w:r w:rsidRPr="00EF3AB8">
        <w:rPr>
          <w:rFonts w:ascii="Times New Roman" w:hAnsi="Times New Roman"/>
          <w:sz w:val="44"/>
          <w:szCs w:val="44"/>
        </w:rPr>
        <w:t xml:space="preserve"> сайт</w:t>
      </w:r>
      <w:r w:rsidR="00BF39CB">
        <w:rPr>
          <w:rFonts w:ascii="Times New Roman" w:hAnsi="Times New Roman"/>
          <w:sz w:val="44"/>
          <w:szCs w:val="44"/>
        </w:rPr>
        <w:t>е</w:t>
      </w:r>
      <w:r w:rsidRPr="00EF3AB8">
        <w:rPr>
          <w:rFonts w:ascii="Times New Roman" w:hAnsi="Times New Roman"/>
          <w:sz w:val="44"/>
          <w:szCs w:val="44"/>
        </w:rPr>
        <w:t xml:space="preserve"> Территориального органа Росздравнадзора по </w:t>
      </w:r>
      <w:r w:rsidR="007D4A07" w:rsidRPr="00EF3AB8">
        <w:rPr>
          <w:rFonts w:ascii="Times New Roman" w:hAnsi="Times New Roman"/>
          <w:sz w:val="44"/>
          <w:szCs w:val="44"/>
        </w:rPr>
        <w:t xml:space="preserve">Чеченской </w:t>
      </w:r>
      <w:proofErr w:type="gramStart"/>
      <w:r w:rsidR="007D4A07" w:rsidRPr="00EF3AB8">
        <w:rPr>
          <w:rFonts w:ascii="Times New Roman" w:hAnsi="Times New Roman"/>
          <w:sz w:val="44"/>
          <w:szCs w:val="44"/>
        </w:rPr>
        <w:t xml:space="preserve">Республике </w:t>
      </w:r>
      <w:r w:rsidRPr="00EF3AB8">
        <w:rPr>
          <w:rFonts w:ascii="Times New Roman" w:hAnsi="Times New Roman"/>
          <w:sz w:val="44"/>
          <w:szCs w:val="44"/>
        </w:rPr>
        <w:t xml:space="preserve"> в</w:t>
      </w:r>
      <w:proofErr w:type="gramEnd"/>
      <w:r w:rsidRPr="00EF3AB8">
        <w:rPr>
          <w:rFonts w:ascii="Times New Roman" w:hAnsi="Times New Roman"/>
          <w:sz w:val="44"/>
          <w:szCs w:val="44"/>
        </w:rPr>
        <w:t xml:space="preserve"> разделе «Контроль и надзор» </w:t>
      </w:r>
    </w:p>
    <w:p w:rsidR="00E43719" w:rsidRPr="00EF3AB8" w:rsidRDefault="007D4A07" w:rsidP="00E43719">
      <w:pPr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b/>
          <w:sz w:val="44"/>
          <w:szCs w:val="44"/>
        </w:rPr>
        <w:t xml:space="preserve">Территориальным органом Росздравнадзора по Чеченской Республике </w:t>
      </w:r>
      <w:proofErr w:type="gramStart"/>
      <w:r w:rsidRPr="00EF3AB8">
        <w:rPr>
          <w:rFonts w:ascii="Times New Roman" w:hAnsi="Times New Roman"/>
          <w:b/>
          <w:sz w:val="44"/>
          <w:szCs w:val="44"/>
        </w:rPr>
        <w:t>в</w:t>
      </w:r>
      <w:r w:rsidR="00E43719" w:rsidRPr="00EF3AB8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E43719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E43719">
        <w:rPr>
          <w:rFonts w:ascii="Times New Roman" w:hAnsi="Times New Roman"/>
          <w:b/>
          <w:bCs/>
          <w:sz w:val="44"/>
          <w:szCs w:val="44"/>
          <w:lang w:val="en-US"/>
        </w:rPr>
        <w:t>I</w:t>
      </w:r>
      <w:proofErr w:type="gramEnd"/>
      <w:r w:rsidR="00E43719" w:rsidRPr="00E43719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E43719">
        <w:rPr>
          <w:rFonts w:ascii="Times New Roman" w:hAnsi="Times New Roman"/>
          <w:b/>
          <w:bCs/>
          <w:sz w:val="44"/>
          <w:szCs w:val="44"/>
        </w:rPr>
        <w:t xml:space="preserve">квартале </w:t>
      </w:r>
      <w:r w:rsidR="00E43719" w:rsidRPr="00EF3AB8">
        <w:rPr>
          <w:rFonts w:ascii="Times New Roman" w:hAnsi="Times New Roman"/>
          <w:b/>
          <w:bCs/>
          <w:sz w:val="44"/>
          <w:szCs w:val="44"/>
        </w:rPr>
        <w:t>201</w:t>
      </w:r>
      <w:r w:rsidR="00E43719">
        <w:rPr>
          <w:rFonts w:ascii="Times New Roman" w:hAnsi="Times New Roman"/>
          <w:b/>
          <w:bCs/>
          <w:sz w:val="44"/>
          <w:szCs w:val="44"/>
        </w:rPr>
        <w:t>9</w:t>
      </w:r>
      <w:r w:rsidR="00E43719" w:rsidRPr="00EF3AB8">
        <w:rPr>
          <w:rFonts w:ascii="Times New Roman" w:hAnsi="Times New Roman"/>
          <w:b/>
          <w:bCs/>
          <w:sz w:val="44"/>
          <w:szCs w:val="44"/>
        </w:rPr>
        <w:t xml:space="preserve"> год</w:t>
      </w:r>
      <w:r w:rsidR="00E43719">
        <w:rPr>
          <w:rFonts w:ascii="Times New Roman" w:hAnsi="Times New Roman"/>
          <w:b/>
          <w:bCs/>
          <w:sz w:val="44"/>
          <w:szCs w:val="44"/>
        </w:rPr>
        <w:t>а:</w:t>
      </w:r>
    </w:p>
    <w:p w:rsidR="007D4A07" w:rsidRPr="00EF3AB8" w:rsidRDefault="007D4A07" w:rsidP="007D4A07">
      <w:pPr>
        <w:spacing w:after="0" w:line="240" w:lineRule="auto"/>
        <w:ind w:firstLine="708"/>
        <w:jc w:val="both"/>
        <w:rPr>
          <w:rFonts w:ascii="Times New Roman" w:hAnsi="Times New Roman"/>
          <w:b/>
          <w:sz w:val="44"/>
          <w:szCs w:val="44"/>
        </w:rPr>
      </w:pPr>
      <w:r w:rsidRPr="00EF3AB8">
        <w:rPr>
          <w:rFonts w:ascii="Times New Roman" w:hAnsi="Times New Roman"/>
          <w:b/>
          <w:sz w:val="44"/>
          <w:szCs w:val="44"/>
        </w:rPr>
        <w:t xml:space="preserve"> </w:t>
      </w:r>
    </w:p>
    <w:p w:rsidR="00637C56" w:rsidRPr="00E43719" w:rsidRDefault="00E861FE" w:rsidP="00E861FE">
      <w:pPr>
        <w:spacing w:after="0" w:line="240" w:lineRule="auto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Проведено </w:t>
      </w:r>
      <w:r w:rsidR="00E43719">
        <w:rPr>
          <w:rFonts w:ascii="Times New Roman" w:hAnsi="Times New Roman"/>
          <w:sz w:val="44"/>
          <w:szCs w:val="44"/>
        </w:rPr>
        <w:t>21</w:t>
      </w:r>
      <w:r w:rsidR="00637C56" w:rsidRPr="00EF3AB8">
        <w:rPr>
          <w:rFonts w:ascii="Times New Roman" w:hAnsi="Times New Roman"/>
          <w:sz w:val="44"/>
          <w:szCs w:val="44"/>
        </w:rPr>
        <w:t xml:space="preserve"> контрольно-надзорн</w:t>
      </w:r>
      <w:r>
        <w:rPr>
          <w:rFonts w:ascii="Times New Roman" w:hAnsi="Times New Roman"/>
          <w:sz w:val="44"/>
          <w:szCs w:val="44"/>
        </w:rPr>
        <w:t>ое</w:t>
      </w:r>
      <w:r w:rsidR="00637C56" w:rsidRPr="00EF3AB8">
        <w:rPr>
          <w:rFonts w:ascii="Times New Roman" w:hAnsi="Times New Roman"/>
          <w:sz w:val="44"/>
          <w:szCs w:val="44"/>
        </w:rPr>
        <w:t xml:space="preserve"> мероприяти</w:t>
      </w:r>
      <w:r>
        <w:rPr>
          <w:rFonts w:ascii="Times New Roman" w:hAnsi="Times New Roman"/>
          <w:sz w:val="44"/>
          <w:szCs w:val="44"/>
        </w:rPr>
        <w:t>е</w:t>
      </w:r>
      <w:r w:rsidR="00637C56" w:rsidRPr="00EF3AB8">
        <w:rPr>
          <w:rFonts w:ascii="Times New Roman" w:hAnsi="Times New Roman"/>
          <w:sz w:val="44"/>
          <w:szCs w:val="44"/>
        </w:rPr>
        <w:t xml:space="preserve">, в том числе </w:t>
      </w:r>
      <w:r w:rsidR="00E43719">
        <w:rPr>
          <w:rFonts w:ascii="Times New Roman" w:hAnsi="Times New Roman"/>
          <w:sz w:val="44"/>
          <w:szCs w:val="44"/>
        </w:rPr>
        <w:t>12</w:t>
      </w:r>
      <w:r w:rsidR="00637C56" w:rsidRPr="00EF3AB8">
        <w:rPr>
          <w:rFonts w:ascii="Times New Roman" w:hAnsi="Times New Roman"/>
          <w:sz w:val="44"/>
          <w:szCs w:val="44"/>
        </w:rPr>
        <w:t xml:space="preserve"> внеплановых проверок </w:t>
      </w:r>
    </w:p>
    <w:p w:rsidR="007D4A07" w:rsidRPr="00EF3AB8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Общее количество документарных </w:t>
      </w:r>
      <w:proofErr w:type="gramStart"/>
      <w:r w:rsidRPr="00EF3AB8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проверок </w:t>
      </w:r>
      <w:r w:rsidRPr="00EF3AB8">
        <w:rPr>
          <w:rFonts w:ascii="Times New Roman" w:hAnsi="Times New Roman"/>
          <w:sz w:val="44"/>
          <w:szCs w:val="44"/>
        </w:rPr>
        <w:t xml:space="preserve"> -</w:t>
      </w:r>
      <w:proofErr w:type="gramEnd"/>
      <w:r w:rsidRPr="00EF3AB8">
        <w:rPr>
          <w:rFonts w:ascii="Times New Roman" w:hAnsi="Times New Roman"/>
          <w:sz w:val="44"/>
          <w:szCs w:val="44"/>
        </w:rPr>
        <w:t xml:space="preserve"> </w:t>
      </w:r>
      <w:r w:rsidR="00E43719">
        <w:rPr>
          <w:rFonts w:ascii="Times New Roman" w:hAnsi="Times New Roman"/>
          <w:sz w:val="44"/>
          <w:szCs w:val="44"/>
        </w:rPr>
        <w:t>7</w:t>
      </w:r>
      <w:r w:rsidRPr="00EF3AB8">
        <w:rPr>
          <w:rFonts w:ascii="Times New Roman" w:hAnsi="Times New Roman"/>
          <w:sz w:val="44"/>
          <w:szCs w:val="44"/>
        </w:rPr>
        <w:t xml:space="preserve">, </w:t>
      </w:r>
    </w:p>
    <w:p w:rsidR="007D4A07" w:rsidRPr="00EF3AB8" w:rsidRDefault="00637C56" w:rsidP="0080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Общее количество выездных проверок – </w:t>
      </w:r>
      <w:r w:rsidR="00E43719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14</w:t>
      </w:r>
      <w:r w:rsidRPr="00EF3AB8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,</w:t>
      </w:r>
    </w:p>
    <w:p w:rsidR="007D4A07" w:rsidRPr="00EF3AB8" w:rsidRDefault="007D4A07" w:rsidP="00806100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</w:p>
    <w:p w:rsidR="008177DB" w:rsidRPr="00E43719" w:rsidRDefault="008177DB" w:rsidP="00E43719">
      <w:pPr>
        <w:spacing w:after="0" w:line="240" w:lineRule="auto"/>
        <w:ind w:firstLine="709"/>
        <w:jc w:val="center"/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t xml:space="preserve">Росздравнадзором при проведении плановых проверок применялись проверочные листы (списки контрольных вопросов) в сфере государственного контроля за обращением медицинских изделий, федерального государственного надзора в сфере обращения лекарственных средств, государственного контроля качества и безопасности медицинской деятельности. </w:t>
      </w:r>
      <w:r w:rsidRPr="00EF3AB8">
        <w:rPr>
          <w:rFonts w:ascii="Times New Roman" w:hAnsi="Times New Roman"/>
          <w:color w:val="000000"/>
          <w:sz w:val="44"/>
          <w:szCs w:val="44"/>
        </w:rPr>
        <w:t>Данная мера позволила сделать процесс прохождения проверки более прозрачным за счет установления точной периодичности и конкретного списка требований.</w:t>
      </w:r>
    </w:p>
    <w:p w:rsidR="007D4A07" w:rsidRPr="00EF3AB8" w:rsidRDefault="00637C56" w:rsidP="007D4A07">
      <w:pPr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t>Внеплановые проверки проводились  по следующим основаниям:</w:t>
      </w:r>
      <w:r w:rsidR="007D4A07" w:rsidRPr="00EF3AB8">
        <w:rPr>
          <w:rFonts w:ascii="Times New Roman" w:hAnsi="Times New Roman"/>
          <w:sz w:val="44"/>
          <w:szCs w:val="44"/>
        </w:rPr>
        <w:t xml:space="preserve"> </w:t>
      </w:r>
    </w:p>
    <w:p w:rsidR="007D4A07" w:rsidRPr="00EF3AB8" w:rsidRDefault="007D4A07" w:rsidP="007D4A07">
      <w:pPr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t>- на основании приказов (распоряжений)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</w:t>
      </w:r>
    </w:p>
    <w:p w:rsidR="007D4A07" w:rsidRPr="00EF3AB8" w:rsidRDefault="007D4A07" w:rsidP="007D4A07">
      <w:pPr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lastRenderedPageBreak/>
        <w:t>- по контролю за исполнением предписаний, выданных по результатам проведенной ранее проверки</w:t>
      </w:r>
    </w:p>
    <w:p w:rsidR="007D4A07" w:rsidRPr="00EF3AB8" w:rsidRDefault="007D4A07" w:rsidP="007D4A07">
      <w:pPr>
        <w:spacing w:after="0" w:line="240" w:lineRule="auto"/>
        <w:ind w:firstLine="708"/>
        <w:jc w:val="both"/>
        <w:rPr>
          <w:rFonts w:ascii="Times New Roman" w:hAnsi="Times New Roman"/>
          <w:sz w:val="44"/>
          <w:szCs w:val="44"/>
        </w:rPr>
      </w:pPr>
    </w:p>
    <w:p w:rsidR="00975785" w:rsidRPr="00EF3AB8" w:rsidRDefault="007D4A07" w:rsidP="007D4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44"/>
          <w:szCs w:val="44"/>
          <w:lang w:eastAsia="ru-RU"/>
        </w:rPr>
      </w:pPr>
      <w:r w:rsidRPr="00EF3AB8">
        <w:rPr>
          <w:rFonts w:ascii="Times New Roman" w:hAnsi="Times New Roman"/>
          <w:sz w:val="44"/>
          <w:szCs w:val="44"/>
        </w:rPr>
        <w:t xml:space="preserve">По результатам проверок выдано </w:t>
      </w:r>
      <w:r w:rsidR="00E43719">
        <w:rPr>
          <w:rFonts w:ascii="Times New Roman" w:hAnsi="Times New Roman"/>
          <w:sz w:val="44"/>
          <w:szCs w:val="44"/>
        </w:rPr>
        <w:t>8</w:t>
      </w:r>
      <w:r w:rsidRPr="00EF3AB8">
        <w:rPr>
          <w:rFonts w:ascii="Times New Roman" w:hAnsi="Times New Roman"/>
          <w:sz w:val="44"/>
          <w:szCs w:val="44"/>
        </w:rPr>
        <w:t xml:space="preserve"> </w:t>
      </w:r>
      <w:r w:rsidR="008E6903" w:rsidRPr="00EF3AB8">
        <w:rPr>
          <w:rFonts w:ascii="Times New Roman" w:hAnsi="Times New Roman"/>
          <w:sz w:val="44"/>
          <w:szCs w:val="44"/>
        </w:rPr>
        <w:t>предписани</w:t>
      </w:r>
      <w:r w:rsidR="00E43719">
        <w:rPr>
          <w:rFonts w:ascii="Times New Roman" w:hAnsi="Times New Roman"/>
          <w:sz w:val="44"/>
          <w:szCs w:val="44"/>
        </w:rPr>
        <w:t>й</w:t>
      </w:r>
    </w:p>
    <w:p w:rsidR="007A143D" w:rsidRPr="00EF3AB8" w:rsidRDefault="007A143D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EF3AB8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 xml:space="preserve">Общее количество проверок, по итогам проведения которых по фактам выявленных нарушений возбуждены дела об административных правонарушениях – </w:t>
      </w:r>
      <w:r w:rsidR="00E43719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10</w:t>
      </w:r>
      <w:r w:rsidRPr="00EF3AB8">
        <w:rPr>
          <w:rFonts w:ascii="Times New Roman" w:eastAsia="Times New Roman" w:hAnsi="Times New Roman"/>
          <w:color w:val="000000"/>
          <w:sz w:val="44"/>
          <w:szCs w:val="44"/>
          <w:lang w:eastAsia="ru-RU"/>
        </w:rPr>
        <w:t>.</w:t>
      </w:r>
    </w:p>
    <w:p w:rsidR="00940BC3" w:rsidRPr="00EF3AB8" w:rsidRDefault="00637C56" w:rsidP="008061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44"/>
          <w:szCs w:val="44"/>
          <w:lang w:eastAsia="ru-RU"/>
        </w:rPr>
      </w:pPr>
      <w:r w:rsidRPr="00EF3AB8">
        <w:rPr>
          <w:rFonts w:ascii="Times New Roman" w:eastAsia="Times New Roman" w:hAnsi="Times New Roman"/>
          <w:sz w:val="44"/>
          <w:szCs w:val="44"/>
          <w:lang w:eastAsia="ru-RU"/>
        </w:rPr>
        <w:t xml:space="preserve">Общая сумма назначенных административных штрафов составила </w:t>
      </w:r>
      <w:r w:rsidR="00E43719">
        <w:rPr>
          <w:rFonts w:ascii="Times New Roman" w:eastAsia="Times New Roman" w:hAnsi="Times New Roman"/>
          <w:sz w:val="44"/>
          <w:szCs w:val="44"/>
          <w:lang w:eastAsia="ru-RU"/>
        </w:rPr>
        <w:t>4</w:t>
      </w:r>
      <w:r w:rsidR="00940BC3" w:rsidRPr="00EF3AB8">
        <w:rPr>
          <w:rFonts w:ascii="Times New Roman" w:eastAsia="Times New Roman" w:hAnsi="Times New Roman"/>
          <w:sz w:val="44"/>
          <w:szCs w:val="44"/>
          <w:lang w:eastAsia="ru-RU"/>
        </w:rPr>
        <w:t>02000</w:t>
      </w:r>
      <w:r w:rsidRPr="00EF3AB8">
        <w:rPr>
          <w:rFonts w:ascii="Times New Roman" w:eastAsia="Times New Roman" w:hAnsi="Times New Roman"/>
          <w:sz w:val="44"/>
          <w:szCs w:val="44"/>
          <w:lang w:eastAsia="ru-RU"/>
        </w:rPr>
        <w:t xml:space="preserve"> рублей.</w:t>
      </w:r>
      <w:r w:rsidR="00940BC3" w:rsidRPr="00EF3AB8">
        <w:rPr>
          <w:rFonts w:ascii="Times New Roman" w:eastAsia="Times New Roman" w:hAnsi="Times New Roman"/>
          <w:sz w:val="44"/>
          <w:szCs w:val="44"/>
          <w:lang w:eastAsia="ru-RU"/>
        </w:rPr>
        <w:t xml:space="preserve"> </w:t>
      </w:r>
    </w:p>
    <w:p w:rsidR="00637C56" w:rsidRPr="00EF3AB8" w:rsidRDefault="00637C56" w:rsidP="00806100">
      <w:pPr>
        <w:spacing w:after="0" w:line="240" w:lineRule="auto"/>
        <w:ind w:firstLine="709"/>
        <w:jc w:val="both"/>
        <w:rPr>
          <w:rFonts w:ascii="Times New Roman" w:hAnsi="Times New Roman"/>
          <w:sz w:val="44"/>
          <w:szCs w:val="44"/>
        </w:rPr>
      </w:pPr>
      <w:r w:rsidRPr="00EF3AB8">
        <w:rPr>
          <w:rFonts w:ascii="Times New Roman" w:hAnsi="Times New Roman"/>
          <w:sz w:val="44"/>
          <w:szCs w:val="44"/>
        </w:rPr>
        <w:t xml:space="preserve">Все контрольные мероприятия Территориальным органом Росздравнадзора по </w:t>
      </w:r>
      <w:r w:rsidR="00940BC3" w:rsidRPr="00EF3AB8">
        <w:rPr>
          <w:rFonts w:ascii="Times New Roman" w:hAnsi="Times New Roman"/>
          <w:sz w:val="44"/>
          <w:szCs w:val="44"/>
        </w:rPr>
        <w:t xml:space="preserve">Чеченской </w:t>
      </w:r>
      <w:proofErr w:type="gramStart"/>
      <w:r w:rsidR="00940BC3" w:rsidRPr="00EF3AB8">
        <w:rPr>
          <w:rFonts w:ascii="Times New Roman" w:hAnsi="Times New Roman"/>
          <w:sz w:val="44"/>
          <w:szCs w:val="44"/>
        </w:rPr>
        <w:t xml:space="preserve">Республике </w:t>
      </w:r>
      <w:r w:rsidRPr="00EF3AB8">
        <w:rPr>
          <w:rFonts w:ascii="Times New Roman" w:hAnsi="Times New Roman"/>
          <w:sz w:val="44"/>
          <w:szCs w:val="44"/>
        </w:rPr>
        <w:t xml:space="preserve"> проведены</w:t>
      </w:r>
      <w:proofErr w:type="gramEnd"/>
      <w:r w:rsidRPr="00EF3AB8">
        <w:rPr>
          <w:rFonts w:ascii="Times New Roman" w:hAnsi="Times New Roman"/>
          <w:sz w:val="44"/>
          <w:szCs w:val="44"/>
        </w:rPr>
        <w:t xml:space="preserve"> в соответствии с действующим законодательством.</w:t>
      </w:r>
    </w:p>
    <w:p w:rsidR="00940BC3" w:rsidRDefault="00E43719" w:rsidP="00E43719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b/>
          <w:bCs/>
          <w:sz w:val="44"/>
          <w:szCs w:val="44"/>
        </w:rPr>
        <w:t>З</w:t>
      </w:r>
      <w:r w:rsidRPr="00EF3AB8">
        <w:rPr>
          <w:rFonts w:ascii="Times New Roman" w:hAnsi="Times New Roman"/>
          <w:b/>
          <w:bCs/>
          <w:sz w:val="44"/>
          <w:szCs w:val="44"/>
        </w:rPr>
        <w:t xml:space="preserve">а </w:t>
      </w:r>
      <w:r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  <w:lang w:val="en-US"/>
        </w:rPr>
        <w:t>I</w:t>
      </w:r>
      <w:proofErr w:type="gramEnd"/>
      <w:r w:rsidRPr="00E43719">
        <w:rPr>
          <w:rFonts w:ascii="Times New Roman" w:hAnsi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 xml:space="preserve">квартал </w:t>
      </w:r>
      <w:r w:rsidRPr="00EF3AB8">
        <w:rPr>
          <w:rFonts w:ascii="Times New Roman" w:hAnsi="Times New Roman"/>
          <w:b/>
          <w:bCs/>
          <w:sz w:val="44"/>
          <w:szCs w:val="44"/>
        </w:rPr>
        <w:t>201</w:t>
      </w:r>
      <w:r>
        <w:rPr>
          <w:rFonts w:ascii="Times New Roman" w:hAnsi="Times New Roman"/>
          <w:b/>
          <w:bCs/>
          <w:sz w:val="44"/>
          <w:szCs w:val="44"/>
        </w:rPr>
        <w:t>9</w:t>
      </w:r>
      <w:r w:rsidRPr="00EF3AB8">
        <w:rPr>
          <w:rFonts w:ascii="Times New Roman" w:hAnsi="Times New Roman"/>
          <w:b/>
          <w:bCs/>
          <w:sz w:val="44"/>
          <w:szCs w:val="44"/>
        </w:rPr>
        <w:t xml:space="preserve"> год</w:t>
      </w:r>
      <w:r>
        <w:rPr>
          <w:rFonts w:ascii="Times New Roman" w:hAnsi="Times New Roman"/>
          <w:b/>
          <w:bCs/>
          <w:sz w:val="44"/>
          <w:szCs w:val="44"/>
        </w:rPr>
        <w:t>а</w:t>
      </w:r>
      <w:r>
        <w:rPr>
          <w:rFonts w:ascii="Times New Roman" w:hAnsi="Times New Roman"/>
          <w:sz w:val="44"/>
          <w:szCs w:val="44"/>
        </w:rPr>
        <w:t xml:space="preserve"> </w:t>
      </w:r>
      <w:r w:rsidR="008177DB" w:rsidRPr="00EF3AB8">
        <w:rPr>
          <w:rFonts w:ascii="Times New Roman" w:hAnsi="Times New Roman"/>
          <w:sz w:val="44"/>
          <w:szCs w:val="44"/>
        </w:rPr>
        <w:t xml:space="preserve">поступило </w:t>
      </w:r>
      <w:r>
        <w:rPr>
          <w:rFonts w:ascii="Times New Roman" w:hAnsi="Times New Roman"/>
          <w:sz w:val="44"/>
          <w:szCs w:val="44"/>
        </w:rPr>
        <w:t>2</w:t>
      </w:r>
      <w:r w:rsidR="009D28D9" w:rsidRPr="00EF3AB8">
        <w:rPr>
          <w:rFonts w:ascii="Times New Roman" w:hAnsi="Times New Roman"/>
          <w:sz w:val="44"/>
          <w:szCs w:val="44"/>
        </w:rPr>
        <w:t xml:space="preserve"> обращени</w:t>
      </w:r>
      <w:r w:rsidR="00940BC3" w:rsidRPr="00EF3AB8">
        <w:rPr>
          <w:rFonts w:ascii="Times New Roman" w:hAnsi="Times New Roman"/>
          <w:sz w:val="44"/>
          <w:szCs w:val="44"/>
        </w:rPr>
        <w:t>я</w:t>
      </w:r>
      <w:r w:rsidR="009D28D9" w:rsidRPr="00EF3AB8">
        <w:rPr>
          <w:rFonts w:ascii="Times New Roman" w:hAnsi="Times New Roman"/>
          <w:sz w:val="44"/>
          <w:szCs w:val="44"/>
        </w:rPr>
        <w:t>,</w:t>
      </w:r>
      <w:r w:rsidR="008E6903" w:rsidRPr="00EF3AB8">
        <w:rPr>
          <w:rFonts w:ascii="Times New Roman" w:hAnsi="Times New Roman"/>
          <w:sz w:val="44"/>
          <w:szCs w:val="44"/>
        </w:rPr>
        <w:t xml:space="preserve"> </w:t>
      </w:r>
      <w:r w:rsidR="00BF39CB">
        <w:rPr>
          <w:rFonts w:ascii="Times New Roman" w:hAnsi="Times New Roman"/>
          <w:sz w:val="44"/>
          <w:szCs w:val="44"/>
        </w:rPr>
        <w:t>которые</w:t>
      </w:r>
      <w:r w:rsidR="008E6903" w:rsidRPr="00EF3AB8">
        <w:rPr>
          <w:rFonts w:ascii="Times New Roman" w:hAnsi="Times New Roman"/>
          <w:sz w:val="44"/>
          <w:szCs w:val="44"/>
        </w:rPr>
        <w:t xml:space="preserve"> были рассмотрены</w:t>
      </w:r>
      <w:r w:rsidR="00BF39CB">
        <w:rPr>
          <w:rFonts w:ascii="Times New Roman" w:hAnsi="Times New Roman"/>
          <w:sz w:val="44"/>
          <w:szCs w:val="44"/>
        </w:rPr>
        <w:t xml:space="preserve">, так же были направлены разъяснительные письма заявителям </w:t>
      </w:r>
      <w:r w:rsidR="008E6903" w:rsidRPr="00EF3AB8">
        <w:rPr>
          <w:rFonts w:ascii="Times New Roman" w:hAnsi="Times New Roman"/>
          <w:sz w:val="44"/>
          <w:szCs w:val="44"/>
        </w:rPr>
        <w:t>.</w:t>
      </w:r>
    </w:p>
    <w:p w:rsidR="00E43719" w:rsidRDefault="00E43719" w:rsidP="00E43719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</w:p>
    <w:p w:rsidR="00E43719" w:rsidRDefault="00E43719" w:rsidP="00E43719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</w:p>
    <w:p w:rsidR="00E43719" w:rsidRPr="004641FB" w:rsidRDefault="00E43719" w:rsidP="00E43719">
      <w:pPr>
        <w:rPr>
          <w:rFonts w:ascii="Times New Roman" w:hAnsi="Times New Roman"/>
          <w:bCs/>
          <w:i/>
          <w:sz w:val="36"/>
          <w:szCs w:val="36"/>
        </w:rPr>
      </w:pPr>
      <w:r w:rsidRPr="004641FB">
        <w:rPr>
          <w:rFonts w:ascii="Times New Roman" w:hAnsi="Times New Roman"/>
          <w:bCs/>
          <w:i/>
          <w:sz w:val="36"/>
          <w:szCs w:val="36"/>
        </w:rPr>
        <w:t>КОНТРОЛЬ КАЧЕСТВА ЛЕКАРСТВЕННЫХ СРЕДСТВ ПРИ ГРАЖДАНСКОМ ОБОРОТЕ</w:t>
      </w:r>
    </w:p>
    <w:p w:rsidR="00E43719" w:rsidRPr="004641FB" w:rsidRDefault="00E43719" w:rsidP="00E43719">
      <w:pPr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На конец первого </w:t>
      </w:r>
      <w:proofErr w:type="gramStart"/>
      <w:r>
        <w:rPr>
          <w:rFonts w:ascii="Times New Roman" w:hAnsi="Times New Roman"/>
          <w:b/>
          <w:bCs/>
          <w:sz w:val="36"/>
          <w:szCs w:val="36"/>
        </w:rPr>
        <w:t xml:space="preserve">квартала </w:t>
      </w:r>
      <w:r w:rsidRPr="004641FB">
        <w:rPr>
          <w:rFonts w:ascii="Times New Roman" w:hAnsi="Times New Roman"/>
          <w:b/>
          <w:bCs/>
          <w:sz w:val="36"/>
          <w:szCs w:val="36"/>
        </w:rPr>
        <w:t xml:space="preserve"> 201</w:t>
      </w:r>
      <w:r>
        <w:rPr>
          <w:rFonts w:ascii="Times New Roman" w:hAnsi="Times New Roman"/>
          <w:b/>
          <w:bCs/>
          <w:sz w:val="36"/>
          <w:szCs w:val="36"/>
        </w:rPr>
        <w:t>9</w:t>
      </w:r>
      <w:proofErr w:type="gramEnd"/>
      <w:r w:rsidRPr="004641FB">
        <w:rPr>
          <w:rFonts w:ascii="Times New Roman" w:hAnsi="Times New Roman"/>
          <w:b/>
          <w:bCs/>
          <w:sz w:val="36"/>
          <w:szCs w:val="36"/>
        </w:rPr>
        <w:t xml:space="preserve"> год</w:t>
      </w:r>
    </w:p>
    <w:p w:rsidR="00E43719" w:rsidRPr="00BF39CB" w:rsidRDefault="00E43719" w:rsidP="00E43719">
      <w:pPr>
        <w:rPr>
          <w:rFonts w:ascii="Times New Roman" w:hAnsi="Times New Roman"/>
          <w:sz w:val="44"/>
          <w:szCs w:val="44"/>
        </w:rPr>
      </w:pPr>
      <w:r w:rsidRPr="00BF39CB">
        <w:rPr>
          <w:rFonts w:ascii="Times New Roman" w:hAnsi="Times New Roman"/>
          <w:sz w:val="44"/>
          <w:szCs w:val="44"/>
        </w:rPr>
        <w:t xml:space="preserve">Запланировано на 2019 год – 215 отборов образцов по нормативной документации, отобрано 3 </w:t>
      </w:r>
    </w:p>
    <w:p w:rsidR="00E43719" w:rsidRPr="00BF39CB" w:rsidRDefault="00E43719" w:rsidP="00E43719">
      <w:pPr>
        <w:rPr>
          <w:rFonts w:ascii="Times New Roman" w:hAnsi="Times New Roman"/>
          <w:sz w:val="44"/>
          <w:szCs w:val="44"/>
        </w:rPr>
      </w:pPr>
      <w:r w:rsidRPr="00BF39CB">
        <w:rPr>
          <w:rFonts w:ascii="Times New Roman" w:hAnsi="Times New Roman"/>
          <w:sz w:val="44"/>
          <w:szCs w:val="44"/>
        </w:rPr>
        <w:t xml:space="preserve">       По скрининг качеству запланировано на 2019 год – 530 отборов образцов, отобрано 140 образцов </w:t>
      </w:r>
    </w:p>
    <w:p w:rsidR="00E43719" w:rsidRPr="00BF39CB" w:rsidRDefault="00E43719" w:rsidP="00E43719">
      <w:pPr>
        <w:rPr>
          <w:rFonts w:ascii="Times New Roman" w:hAnsi="Times New Roman"/>
          <w:sz w:val="44"/>
          <w:szCs w:val="44"/>
        </w:rPr>
      </w:pPr>
      <w:r w:rsidRPr="00BF39CB">
        <w:rPr>
          <w:rFonts w:ascii="Times New Roman" w:hAnsi="Times New Roman"/>
          <w:sz w:val="44"/>
          <w:szCs w:val="44"/>
        </w:rPr>
        <w:lastRenderedPageBreak/>
        <w:t xml:space="preserve">По выборочному </w:t>
      </w:r>
      <w:proofErr w:type="gramStart"/>
      <w:r w:rsidRPr="00BF39CB">
        <w:rPr>
          <w:rFonts w:ascii="Times New Roman" w:hAnsi="Times New Roman"/>
          <w:sz w:val="44"/>
          <w:szCs w:val="44"/>
        </w:rPr>
        <w:t>контролю  отобрано</w:t>
      </w:r>
      <w:proofErr w:type="gramEnd"/>
      <w:r w:rsidRPr="00BF39CB">
        <w:rPr>
          <w:rFonts w:ascii="Times New Roman" w:hAnsi="Times New Roman"/>
          <w:sz w:val="44"/>
          <w:szCs w:val="44"/>
        </w:rPr>
        <w:t xml:space="preserve">  кол-во экспертиз по нормативной документации -3, БИК – 72. </w:t>
      </w:r>
    </w:p>
    <w:p w:rsidR="00E43719" w:rsidRPr="00BF39CB" w:rsidRDefault="00E43719" w:rsidP="00E43719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bCs/>
          <w:sz w:val="44"/>
          <w:szCs w:val="44"/>
        </w:rPr>
      </w:pPr>
      <w:r w:rsidRPr="00BF39CB">
        <w:rPr>
          <w:rFonts w:ascii="Times New Roman" w:hAnsi="Times New Roman"/>
          <w:b/>
          <w:bCs/>
          <w:sz w:val="44"/>
          <w:szCs w:val="44"/>
        </w:rPr>
        <w:t>Сведения о принятых Территориальным органом Росздравнадзора по Чеченской Республике мерах реагирования по фактам выявленных нарушений.</w:t>
      </w:r>
    </w:p>
    <w:p w:rsidR="00E43719" w:rsidRPr="00BF39CB" w:rsidRDefault="00E43719" w:rsidP="00E43719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44"/>
          <w:szCs w:val="44"/>
        </w:rPr>
      </w:pPr>
    </w:p>
    <w:p w:rsidR="00E861FE" w:rsidRPr="00BF39CB" w:rsidRDefault="00E43719" w:rsidP="00E861FE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44"/>
          <w:szCs w:val="44"/>
        </w:rPr>
      </w:pPr>
      <w:r w:rsidRPr="00BF39CB">
        <w:rPr>
          <w:rFonts w:ascii="Times New Roman" w:hAnsi="Times New Roman"/>
          <w:bCs/>
          <w:sz w:val="44"/>
          <w:szCs w:val="44"/>
        </w:rPr>
        <w:t xml:space="preserve">Территориальным органом Росздравнадзора по Чеченской Республике за первый квартал 2019 года  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44"/>
          <w:szCs w:val="44"/>
        </w:rPr>
      </w:pPr>
      <w:r w:rsidRPr="00BF39CB">
        <w:rPr>
          <w:rFonts w:ascii="Times New Roman" w:hAnsi="Times New Roman"/>
          <w:bCs/>
          <w:sz w:val="44"/>
          <w:szCs w:val="44"/>
        </w:rPr>
        <w:t>составлено 10 протоколов об административных правонарушениях, из них: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44"/>
          <w:szCs w:val="44"/>
        </w:rPr>
      </w:pPr>
      <w:r w:rsidRPr="00BF39CB">
        <w:rPr>
          <w:rFonts w:ascii="Times New Roman" w:hAnsi="Times New Roman"/>
          <w:bCs/>
          <w:sz w:val="44"/>
          <w:szCs w:val="44"/>
        </w:rPr>
        <w:t xml:space="preserve"> -на основании результатов плановых проверок – </w:t>
      </w:r>
      <w:r w:rsidR="00BF39CB" w:rsidRPr="00BF39CB">
        <w:rPr>
          <w:rFonts w:ascii="Times New Roman" w:hAnsi="Times New Roman"/>
          <w:bCs/>
          <w:sz w:val="44"/>
          <w:szCs w:val="44"/>
        </w:rPr>
        <w:t>6</w:t>
      </w:r>
      <w:r w:rsidRPr="00BF39CB">
        <w:rPr>
          <w:rFonts w:ascii="Times New Roman" w:hAnsi="Times New Roman"/>
          <w:bCs/>
          <w:sz w:val="44"/>
          <w:szCs w:val="44"/>
        </w:rPr>
        <w:t>;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44"/>
          <w:szCs w:val="44"/>
        </w:rPr>
      </w:pPr>
      <w:r w:rsidRPr="00BF39CB">
        <w:rPr>
          <w:rFonts w:ascii="Times New Roman" w:hAnsi="Times New Roman"/>
          <w:bCs/>
          <w:sz w:val="44"/>
          <w:szCs w:val="44"/>
        </w:rPr>
        <w:t xml:space="preserve"> -на основании результатов внеплановых проверок– </w:t>
      </w:r>
      <w:r w:rsidR="00BF39CB" w:rsidRPr="00BF39CB">
        <w:rPr>
          <w:rFonts w:ascii="Times New Roman" w:hAnsi="Times New Roman"/>
          <w:bCs/>
          <w:sz w:val="44"/>
          <w:szCs w:val="44"/>
        </w:rPr>
        <w:t>4</w:t>
      </w:r>
      <w:r w:rsidRPr="00BF39CB">
        <w:rPr>
          <w:rFonts w:ascii="Times New Roman" w:hAnsi="Times New Roman"/>
          <w:bCs/>
          <w:sz w:val="44"/>
          <w:szCs w:val="44"/>
        </w:rPr>
        <w:t>;</w:t>
      </w:r>
    </w:p>
    <w:p w:rsidR="00E43719" w:rsidRPr="00BF39CB" w:rsidRDefault="00E43719" w:rsidP="00E43719">
      <w:pPr>
        <w:tabs>
          <w:tab w:val="left" w:pos="567"/>
          <w:tab w:val="left" w:pos="851"/>
        </w:tabs>
        <w:autoSpaceDE w:val="0"/>
        <w:autoSpaceDN w:val="0"/>
        <w:adjustRightInd w:val="0"/>
        <w:rPr>
          <w:rFonts w:ascii="Times New Roman" w:hAnsi="Times New Roman"/>
          <w:bCs/>
          <w:sz w:val="44"/>
          <w:szCs w:val="44"/>
        </w:rPr>
      </w:pPr>
      <w:r w:rsidRPr="00BF39CB">
        <w:rPr>
          <w:rFonts w:ascii="Times New Roman" w:hAnsi="Times New Roman"/>
          <w:bCs/>
          <w:sz w:val="44"/>
          <w:szCs w:val="44"/>
        </w:rPr>
        <w:t xml:space="preserve">             </w:t>
      </w:r>
    </w:p>
    <w:p w:rsidR="00E43719" w:rsidRPr="00BF39CB" w:rsidRDefault="00E43719" w:rsidP="00E43719">
      <w:pPr>
        <w:pStyle w:val="20"/>
        <w:keepNext/>
        <w:keepLines/>
        <w:shd w:val="clear" w:color="auto" w:fill="auto"/>
        <w:spacing w:before="0" w:line="240" w:lineRule="auto"/>
        <w:ind w:firstLine="697"/>
        <w:rPr>
          <w:b/>
          <w:sz w:val="44"/>
          <w:szCs w:val="44"/>
        </w:rPr>
      </w:pPr>
      <w:r w:rsidRPr="00BF39CB">
        <w:rPr>
          <w:b/>
          <w:sz w:val="44"/>
          <w:szCs w:val="44"/>
        </w:rPr>
        <w:t xml:space="preserve">Протоколы, подлежащие рассмотрению </w:t>
      </w:r>
      <w:r w:rsidRPr="00BF39CB">
        <w:rPr>
          <w:rFonts w:eastAsia="Calibri"/>
          <w:b/>
          <w:bCs/>
          <w:sz w:val="44"/>
          <w:szCs w:val="44"/>
        </w:rPr>
        <w:t xml:space="preserve">Территориальным органом </w:t>
      </w:r>
      <w:r w:rsidRPr="00BF39CB">
        <w:rPr>
          <w:b/>
          <w:bCs/>
          <w:sz w:val="44"/>
          <w:szCs w:val="44"/>
        </w:rPr>
        <w:t>Росздравнадзора по Чеченской Республике –</w:t>
      </w:r>
      <w:r w:rsidR="00BF39CB" w:rsidRPr="00BF39CB">
        <w:rPr>
          <w:b/>
          <w:bCs/>
          <w:sz w:val="44"/>
          <w:szCs w:val="44"/>
        </w:rPr>
        <w:t>4</w:t>
      </w:r>
      <w:r w:rsidRPr="00BF39CB">
        <w:rPr>
          <w:b/>
          <w:bCs/>
          <w:sz w:val="44"/>
          <w:szCs w:val="44"/>
        </w:rPr>
        <w:t>:</w:t>
      </w:r>
      <w:r w:rsidRPr="00BF39CB">
        <w:rPr>
          <w:b/>
          <w:sz w:val="44"/>
          <w:szCs w:val="44"/>
        </w:rPr>
        <w:t xml:space="preserve">  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</w:rPr>
      </w:pPr>
      <w:r w:rsidRPr="00BF39CB">
        <w:rPr>
          <w:rFonts w:ascii="Times New Roman" w:hAnsi="Times New Roman"/>
          <w:sz w:val="44"/>
          <w:szCs w:val="44"/>
        </w:rPr>
        <w:t>- 1 протокол по ч. 21 ст. 19.5 КоАП РФ (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невыполнение в установленный срок законного предписания, решения федерального органа исполнительной власти, осуществляющего функции по контролю и надзору в сфере здравоохранения, его территориального органа</w:t>
      </w:r>
      <w:r w:rsidRPr="00BF39CB">
        <w:rPr>
          <w:rStyle w:val="apple-converted-space"/>
          <w:sz w:val="44"/>
          <w:szCs w:val="44"/>
        </w:rPr>
        <w:t>);</w:t>
      </w:r>
      <w:r w:rsidRPr="00BF39CB">
        <w:rPr>
          <w:rFonts w:ascii="Times New Roman" w:hAnsi="Times New Roman"/>
          <w:sz w:val="44"/>
          <w:szCs w:val="44"/>
        </w:rPr>
        <w:t xml:space="preserve"> 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rPr>
          <w:rFonts w:ascii="Times New Roman" w:hAnsi="Times New Roman"/>
          <w:sz w:val="44"/>
          <w:szCs w:val="44"/>
        </w:rPr>
      </w:pPr>
      <w:r w:rsidRPr="00BF39CB">
        <w:rPr>
          <w:rFonts w:ascii="Times New Roman" w:hAnsi="Times New Roman"/>
          <w:sz w:val="44"/>
          <w:szCs w:val="44"/>
        </w:rPr>
        <w:lastRenderedPageBreak/>
        <w:t xml:space="preserve">- </w:t>
      </w:r>
      <w:r w:rsidR="00BF39CB" w:rsidRPr="00BF39CB">
        <w:rPr>
          <w:rFonts w:ascii="Times New Roman" w:hAnsi="Times New Roman"/>
          <w:sz w:val="44"/>
          <w:szCs w:val="44"/>
        </w:rPr>
        <w:t>3</w:t>
      </w:r>
      <w:r w:rsidRPr="00BF39CB">
        <w:rPr>
          <w:rFonts w:ascii="Times New Roman" w:hAnsi="Times New Roman"/>
          <w:sz w:val="44"/>
          <w:szCs w:val="44"/>
        </w:rPr>
        <w:t xml:space="preserve"> протокола по ч. 1 ст. 14.43 КоАП РФ (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 xml:space="preserve">нарушение изготовителем, исполнителем (лицом, выполняющим функции иностранного изготовителя), продавцом требований </w:t>
      </w:r>
      <w:hyperlink r:id="rId4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технических регламентов</w:t>
        </w:r>
      </w:hyperlink>
      <w:r w:rsidRPr="00BF39CB">
        <w:rPr>
          <w:rStyle w:val="apple-converted-space"/>
          <w:sz w:val="44"/>
          <w:szCs w:val="44"/>
        </w:rPr>
        <w:t> 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либо выпуск в обращение продукции, не соответствующей таким требованиям, за исключением случаев, предусмотренных</w:t>
      </w:r>
      <w:r w:rsidRPr="00BF39CB">
        <w:rPr>
          <w:rStyle w:val="apple-converted-space"/>
          <w:sz w:val="44"/>
          <w:szCs w:val="44"/>
        </w:rPr>
        <w:t> </w:t>
      </w:r>
      <w:hyperlink r:id="rId5" w:anchor="dst5232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статьями 6.31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6" w:anchor="dst2910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9.4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7" w:anchor="dst100717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10.3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8" w:anchor="dst100726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10.6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9" w:anchor="dst100732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10.8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10" w:anchor="dst104167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частью 2 статьи 11.21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11" w:anchor="dst1678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статьями 14.37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12" w:anchor="dst2933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14.44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13" w:anchor="dst2943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14.46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14" w:anchor="dst6289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14.46.1</w:t>
        </w:r>
      </w:hyperlink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</w:t>
      </w:r>
      <w:r w:rsidRPr="00BF39CB">
        <w:rPr>
          <w:rStyle w:val="apple-converted-space"/>
          <w:sz w:val="44"/>
          <w:szCs w:val="44"/>
        </w:rPr>
        <w:t> </w:t>
      </w:r>
      <w:hyperlink r:id="rId15" w:anchor="dst2686" w:history="1">
        <w:r w:rsidRPr="00BF39CB">
          <w:rPr>
            <w:rStyle w:val="a3"/>
            <w:rFonts w:ascii="Times New Roman" w:hAnsi="Times New Roman"/>
            <w:sz w:val="44"/>
            <w:szCs w:val="44"/>
            <w:shd w:val="clear" w:color="auto" w:fill="FFFFFF"/>
          </w:rPr>
          <w:t>20.4</w:t>
        </w:r>
      </w:hyperlink>
      <w:r w:rsidRPr="00BF39CB">
        <w:rPr>
          <w:rStyle w:val="apple-converted-space"/>
          <w:sz w:val="44"/>
          <w:szCs w:val="44"/>
        </w:rPr>
        <w:t> 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настоящего Кодекса);</w:t>
      </w:r>
    </w:p>
    <w:p w:rsidR="00E43719" w:rsidRPr="00BF39CB" w:rsidRDefault="00E43719" w:rsidP="00E43719">
      <w:pPr>
        <w:autoSpaceDE w:val="0"/>
        <w:autoSpaceDN w:val="0"/>
        <w:adjustRightInd w:val="0"/>
        <w:ind w:firstLine="708"/>
        <w:rPr>
          <w:rFonts w:ascii="Times New Roman" w:hAnsi="Times New Roman"/>
          <w:sz w:val="44"/>
          <w:szCs w:val="44"/>
        </w:rPr>
      </w:pPr>
    </w:p>
    <w:p w:rsidR="00E43719" w:rsidRPr="00BF39CB" w:rsidRDefault="00E43719" w:rsidP="00E43719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44"/>
          <w:szCs w:val="44"/>
        </w:rPr>
      </w:pPr>
      <w:r w:rsidRPr="00BF39CB">
        <w:rPr>
          <w:rFonts w:ascii="Times New Roman" w:hAnsi="Times New Roman"/>
          <w:b/>
          <w:sz w:val="44"/>
          <w:szCs w:val="44"/>
        </w:rPr>
        <w:t>Протоколы, подлежащие рассмотрению судами –</w:t>
      </w:r>
      <w:r w:rsidR="00A27AFA">
        <w:rPr>
          <w:rFonts w:ascii="Times New Roman" w:hAnsi="Times New Roman"/>
          <w:b/>
          <w:sz w:val="44"/>
          <w:szCs w:val="44"/>
        </w:rPr>
        <w:t>6</w:t>
      </w:r>
      <w:r w:rsidRPr="00BF39CB">
        <w:rPr>
          <w:rFonts w:ascii="Times New Roman" w:hAnsi="Times New Roman"/>
          <w:b/>
          <w:sz w:val="44"/>
          <w:szCs w:val="44"/>
        </w:rPr>
        <w:t>, в том числе:</w:t>
      </w:r>
    </w:p>
    <w:p w:rsidR="00E43719" w:rsidRPr="00BF39CB" w:rsidRDefault="00E43719" w:rsidP="00E43719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44"/>
          <w:szCs w:val="44"/>
        </w:rPr>
      </w:pPr>
    </w:p>
    <w:p w:rsidR="00E43719" w:rsidRPr="00BF39CB" w:rsidRDefault="00E43719" w:rsidP="00E43719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44"/>
          <w:szCs w:val="44"/>
        </w:rPr>
      </w:pPr>
      <w:r w:rsidRPr="00BF39CB">
        <w:rPr>
          <w:rFonts w:ascii="Times New Roman" w:hAnsi="Times New Roman"/>
          <w:bCs/>
          <w:sz w:val="44"/>
          <w:szCs w:val="44"/>
        </w:rPr>
        <w:t xml:space="preserve">- 1 протокол по ч. 3 ст. 19.20 КоАП РФ (Осуществление деятельности, не связанной с извлечением прибыли, с нарушением требований и </w:t>
      </w:r>
      <w:r w:rsidRPr="00BF39CB">
        <w:rPr>
          <w:rFonts w:ascii="Times New Roman" w:hAnsi="Times New Roman"/>
          <w:bCs/>
          <w:sz w:val="44"/>
          <w:szCs w:val="44"/>
        </w:rPr>
        <w:lastRenderedPageBreak/>
        <w:t>условий, предусмотренных специальным разрешением (лицензией), если такое разрешение (лицензия) обязательно (обязательна).</w:t>
      </w:r>
    </w:p>
    <w:p w:rsidR="00E43719" w:rsidRPr="00BF39CB" w:rsidRDefault="00E43719" w:rsidP="00E43719">
      <w:pPr>
        <w:autoSpaceDE w:val="0"/>
        <w:autoSpaceDN w:val="0"/>
        <w:adjustRightInd w:val="0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 xml:space="preserve">- </w:t>
      </w:r>
      <w:r w:rsidR="00A27AFA">
        <w:rPr>
          <w:rFonts w:ascii="Times New Roman" w:hAnsi="Times New Roman"/>
          <w:sz w:val="44"/>
          <w:szCs w:val="44"/>
          <w:shd w:val="clear" w:color="auto" w:fill="FFFFFF"/>
        </w:rPr>
        <w:t>2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 xml:space="preserve"> протокола по ч.3 ст.14.1 (Осуществление предпринимательской деятельности с нарушением требований и условий, предусмотренных специальным разрешением (лицензией).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 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- 3 протокол</w:t>
      </w:r>
      <w:r w:rsidR="00BF39CB" w:rsidRPr="00BF39CB">
        <w:rPr>
          <w:rFonts w:ascii="Times New Roman" w:hAnsi="Times New Roman"/>
          <w:sz w:val="44"/>
          <w:szCs w:val="44"/>
          <w:shd w:val="clear" w:color="auto" w:fill="FFFFFF"/>
        </w:rPr>
        <w:t>а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 xml:space="preserve"> по ч.4 ст.14.1 (Осуществление предпринимательской деятельности с грубым нарушением требований и условий, предусмотренных специальным разрешением (лицензией).</w:t>
      </w:r>
    </w:p>
    <w:p w:rsidR="00E43719" w:rsidRPr="00BF39CB" w:rsidRDefault="00E43719" w:rsidP="00E43719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 xml:space="preserve">           </w:t>
      </w:r>
      <w:r w:rsidRPr="00BF39CB">
        <w:rPr>
          <w:rFonts w:ascii="Times New Roman" w:hAnsi="Times New Roman"/>
          <w:b/>
          <w:sz w:val="44"/>
          <w:szCs w:val="44"/>
          <w:shd w:val="clear" w:color="auto" w:fill="FFFFFF"/>
        </w:rPr>
        <w:t>Рассмотрено дел об административных правонару</w:t>
      </w:r>
      <w:r w:rsidR="00E861FE">
        <w:rPr>
          <w:rFonts w:ascii="Times New Roman" w:hAnsi="Times New Roman"/>
          <w:b/>
          <w:sz w:val="44"/>
          <w:szCs w:val="44"/>
          <w:shd w:val="clear" w:color="auto" w:fill="FFFFFF"/>
        </w:rPr>
        <w:t>шениях за первый квартал 2019 г: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Территориальным органом Росздравнадзора по ЧР рассмотрено 19 дел об административных правонарушениях, из них: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-1 дел</w:t>
      </w:r>
      <w:r w:rsidR="00A27AFA">
        <w:rPr>
          <w:rFonts w:ascii="Times New Roman" w:hAnsi="Times New Roman"/>
          <w:sz w:val="44"/>
          <w:szCs w:val="44"/>
          <w:shd w:val="clear" w:color="auto" w:fill="FFFFFF"/>
        </w:rPr>
        <w:t>о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 возбужденн</w:t>
      </w:r>
      <w:r w:rsidR="00A27AFA">
        <w:rPr>
          <w:rFonts w:ascii="Times New Roman" w:hAnsi="Times New Roman"/>
          <w:sz w:val="44"/>
          <w:szCs w:val="44"/>
          <w:shd w:val="clear" w:color="auto" w:fill="FFFFFF"/>
        </w:rPr>
        <w:t>ое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 xml:space="preserve"> по итогам плановых проверок.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-2 дел</w:t>
      </w:r>
      <w:r w:rsidR="00A27AFA">
        <w:rPr>
          <w:rFonts w:ascii="Times New Roman" w:hAnsi="Times New Roman"/>
          <w:sz w:val="44"/>
          <w:szCs w:val="44"/>
          <w:shd w:val="clear" w:color="auto" w:fill="FFFFFF"/>
        </w:rPr>
        <w:t>а</w:t>
      </w: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, возбужденных по итогам внеплановых проверок;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t>-16 дел, возбужденных прокуратурой Чеченской Республики, а также прокуратурами районов.</w:t>
      </w:r>
    </w:p>
    <w:p w:rsidR="00E43719" w:rsidRPr="00BF39CB" w:rsidRDefault="00E43719" w:rsidP="00E43719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44"/>
          <w:szCs w:val="44"/>
          <w:shd w:val="clear" w:color="auto" w:fill="FFFFFF"/>
        </w:rPr>
      </w:pPr>
      <w:r w:rsidRPr="00BF39CB">
        <w:rPr>
          <w:rFonts w:ascii="Times New Roman" w:hAnsi="Times New Roman"/>
          <w:sz w:val="44"/>
          <w:szCs w:val="44"/>
          <w:shd w:val="clear" w:color="auto" w:fill="FFFFFF"/>
        </w:rPr>
        <w:lastRenderedPageBreak/>
        <w:t>По итогам рассмотрения указанных дел вынесено 19 постановлений о наложении административного штрафа.</w:t>
      </w:r>
    </w:p>
    <w:p w:rsidR="00E43719" w:rsidRPr="00EF3AB8" w:rsidRDefault="00E43719" w:rsidP="00E43719">
      <w:pPr>
        <w:spacing w:after="0" w:line="240" w:lineRule="auto"/>
        <w:ind w:firstLine="709"/>
        <w:rPr>
          <w:rFonts w:ascii="Times New Roman" w:hAnsi="Times New Roman"/>
          <w:sz w:val="44"/>
          <w:szCs w:val="44"/>
        </w:rPr>
      </w:pPr>
    </w:p>
    <w:p w:rsidR="00940BC3" w:rsidRPr="00EF3AB8" w:rsidRDefault="00940BC3" w:rsidP="00C0326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44"/>
          <w:szCs w:val="44"/>
          <w:lang w:eastAsia="ru-RU"/>
        </w:rPr>
      </w:pPr>
    </w:p>
    <w:sectPr w:rsidR="00940BC3" w:rsidRPr="00EF3AB8" w:rsidSect="00912E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7C56"/>
    <w:rsid w:val="000439AE"/>
    <w:rsid w:val="0008727A"/>
    <w:rsid w:val="00107E35"/>
    <w:rsid w:val="00137DBA"/>
    <w:rsid w:val="00177BB8"/>
    <w:rsid w:val="00197B3A"/>
    <w:rsid w:val="002946FC"/>
    <w:rsid w:val="002A640C"/>
    <w:rsid w:val="003614B4"/>
    <w:rsid w:val="005B115B"/>
    <w:rsid w:val="00637C56"/>
    <w:rsid w:val="00727248"/>
    <w:rsid w:val="007A143D"/>
    <w:rsid w:val="007D4A07"/>
    <w:rsid w:val="00806100"/>
    <w:rsid w:val="008177DB"/>
    <w:rsid w:val="0083496E"/>
    <w:rsid w:val="008E6903"/>
    <w:rsid w:val="00906ED8"/>
    <w:rsid w:val="00912EFE"/>
    <w:rsid w:val="00940BC3"/>
    <w:rsid w:val="00975785"/>
    <w:rsid w:val="00985B7B"/>
    <w:rsid w:val="009D28D9"/>
    <w:rsid w:val="00A11703"/>
    <w:rsid w:val="00A27AFA"/>
    <w:rsid w:val="00A655FF"/>
    <w:rsid w:val="00AF4539"/>
    <w:rsid w:val="00B2382E"/>
    <w:rsid w:val="00BD312E"/>
    <w:rsid w:val="00BF39CB"/>
    <w:rsid w:val="00C03263"/>
    <w:rsid w:val="00C926F9"/>
    <w:rsid w:val="00DA43AA"/>
    <w:rsid w:val="00DD53AB"/>
    <w:rsid w:val="00E43719"/>
    <w:rsid w:val="00E861FE"/>
    <w:rsid w:val="00E910AA"/>
    <w:rsid w:val="00EF3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2820"/>
  <w15:docId w15:val="{B626500D-D270-43D1-A150-4DFCEED0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56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37C56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637C56"/>
    <w:rPr>
      <w:sz w:val="22"/>
    </w:rPr>
  </w:style>
  <w:style w:type="paragraph" w:styleId="a5">
    <w:name w:val="List Paragraph"/>
    <w:basedOn w:val="a"/>
    <w:link w:val="a4"/>
    <w:uiPriority w:val="99"/>
    <w:qFormat/>
    <w:rsid w:val="00637C56"/>
    <w:pPr>
      <w:ind w:left="720"/>
      <w:contextualSpacing/>
    </w:pPr>
    <w:rPr>
      <w:rFonts w:ascii="Times New Roman" w:eastAsiaTheme="minorHAnsi" w:hAnsi="Times New Roman"/>
    </w:rPr>
  </w:style>
  <w:style w:type="character" w:customStyle="1" w:styleId="FontStyle16">
    <w:name w:val="Font Style16"/>
    <w:rsid w:val="00637C56"/>
    <w:rPr>
      <w:rFonts w:ascii="Times New Roman" w:hAnsi="Times New Roman" w:cs="Times New Roman" w:hint="default"/>
      <w:sz w:val="28"/>
      <w:szCs w:val="28"/>
    </w:rPr>
  </w:style>
  <w:style w:type="paragraph" w:styleId="a6">
    <w:name w:val="No Spacing"/>
    <w:uiPriority w:val="1"/>
    <w:qFormat/>
    <w:rsid w:val="00E43719"/>
    <w:pPr>
      <w:jc w:val="left"/>
    </w:pPr>
    <w:rPr>
      <w:rFonts w:ascii="Calibri" w:eastAsia="Calibri" w:hAnsi="Calibri"/>
      <w:sz w:val="22"/>
    </w:rPr>
  </w:style>
  <w:style w:type="character" w:customStyle="1" w:styleId="apple-converted-space">
    <w:name w:val="apple-converted-space"/>
    <w:basedOn w:val="a0"/>
    <w:rsid w:val="00E43719"/>
  </w:style>
  <w:style w:type="character" w:customStyle="1" w:styleId="2">
    <w:name w:val="Заголовок №2_"/>
    <w:link w:val="20"/>
    <w:rsid w:val="00E43719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E43719"/>
    <w:pPr>
      <w:shd w:val="clear" w:color="auto" w:fill="FFFFFF"/>
      <w:spacing w:before="300" w:after="0" w:line="322" w:lineRule="exact"/>
      <w:ind w:firstLine="700"/>
      <w:jc w:val="both"/>
      <w:outlineLvl w:val="1"/>
    </w:pPr>
    <w:rPr>
      <w:rFonts w:ascii="Times New Roman" w:eastAsia="Times New Roman" w:hAnsi="Times New Roman"/>
      <w:spacing w:val="10"/>
      <w:sz w:val="25"/>
      <w:szCs w:val="25"/>
    </w:rPr>
  </w:style>
  <w:style w:type="paragraph" w:styleId="a7">
    <w:name w:val="Balloon Text"/>
    <w:basedOn w:val="a"/>
    <w:link w:val="a8"/>
    <w:uiPriority w:val="99"/>
    <w:semiHidden/>
    <w:unhideWhenUsed/>
    <w:rsid w:val="00BF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39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2654ba42f5eeaec512148022c6a1f60f2a01219f/" TargetMode="External"/><Relationship Id="rId13" Type="http://schemas.openxmlformats.org/officeDocument/2006/relationships/hyperlink" Target="http://www.consultant.ru/document/cons_doc_LAW_34661/28d732060cc9059e94217fb99da93220b2f7dfa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661/b704308ac4d4294476484cae1a17b0668ec783dc/" TargetMode="External"/><Relationship Id="rId12" Type="http://schemas.openxmlformats.org/officeDocument/2006/relationships/hyperlink" Target="http://www.consultant.ru/document/cons_doc_LAW_34661/7e260525ec2b613b44ae33de449fd352e0276f3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1/6e627b4ea95e572461cbacf2bfeb9e6cd8978b4b/" TargetMode="External"/><Relationship Id="rId11" Type="http://schemas.openxmlformats.org/officeDocument/2006/relationships/hyperlink" Target="http://www.consultant.ru/document/cons_doc_LAW_34661/a418f1fe61b054b64b9e49521821ee74e8cf22e8/" TargetMode="External"/><Relationship Id="rId5" Type="http://schemas.openxmlformats.org/officeDocument/2006/relationships/hyperlink" Target="http://www.consultant.ru/document/cons_doc_LAW_34661/a621b307f623dcfa5026243000e614be52b582c4/" TargetMode="External"/><Relationship Id="rId15" Type="http://schemas.openxmlformats.org/officeDocument/2006/relationships/hyperlink" Target="http://www.consultant.ru/document/cons_doc_LAW_34661/9a42a7dcbc6d4d4b091d2e491b723161b4912163/" TargetMode="External"/><Relationship Id="rId10" Type="http://schemas.openxmlformats.org/officeDocument/2006/relationships/hyperlink" Target="http://www.consultant.ru/document/cons_doc_LAW_34661/3887e6e7c2183db4dfd48551276755832053c944/" TargetMode="External"/><Relationship Id="rId4" Type="http://schemas.openxmlformats.org/officeDocument/2006/relationships/hyperlink" Target="http://www.consultant.ru/document/cons_doc_LAW_115411/" TargetMode="External"/><Relationship Id="rId9" Type="http://schemas.openxmlformats.org/officeDocument/2006/relationships/hyperlink" Target="http://www.consultant.ru/document/cons_doc_LAW_34661/9125a44ee29940e7fb2c4d3e9b17fe2916b743b0/" TargetMode="External"/><Relationship Id="rId14" Type="http://schemas.openxmlformats.org/officeDocument/2006/relationships/hyperlink" Target="http://www.consultant.ru/document/cons_doc_LAW_34661/d1f353e5830d486012ed49ffc4f70903c59d51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2019-05-15T08:26:00Z</cp:lastPrinted>
  <dcterms:created xsi:type="dcterms:W3CDTF">2019-01-30T12:58:00Z</dcterms:created>
  <dcterms:modified xsi:type="dcterms:W3CDTF">2019-05-20T13:07:00Z</dcterms:modified>
</cp:coreProperties>
</file>